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695"/>
        <w:gridCol w:w="2430"/>
        <w:gridCol w:w="1080"/>
        <w:gridCol w:w="3371"/>
      </w:tblGrid>
      <w:tr w:rsidR="005B6D20" w:rsidRPr="00CE4B7D" w14:paraId="11CFFD5F" w14:textId="77777777" w:rsidTr="00B24491">
        <w:tc>
          <w:tcPr>
            <w:tcW w:w="9576" w:type="dxa"/>
            <w:gridSpan w:val="4"/>
          </w:tcPr>
          <w:p w14:paraId="7BBCCDEE" w14:textId="77777777" w:rsidR="005B6D20" w:rsidRDefault="005B6D20" w:rsidP="005B6D20">
            <w:pPr>
              <w:jc w:val="center"/>
              <w:rPr>
                <w:rFonts w:cstheme="minorHAnsi"/>
                <w:b/>
                <w:bCs/>
              </w:rPr>
            </w:pPr>
            <w:bookmarkStart w:id="0" w:name="_Hlk102055962"/>
            <w:bookmarkStart w:id="1" w:name="_Hlk102136562"/>
            <w:r w:rsidRPr="00116000">
              <w:rPr>
                <w:rFonts w:cstheme="minorHAnsi"/>
                <w:b/>
                <w:bCs/>
              </w:rPr>
              <w:t>Maryland Next Gen NCLEX Test Bank Project</w:t>
            </w:r>
          </w:p>
          <w:p w14:paraId="729679EA" w14:textId="29CE991F" w:rsidR="005B6D20" w:rsidRDefault="00BF3C30" w:rsidP="005B6D20">
            <w:pPr>
              <w:jc w:val="center"/>
            </w:pPr>
            <w:r>
              <w:rPr>
                <w:rFonts w:cstheme="minorHAnsi"/>
                <w:b/>
                <w:bCs/>
              </w:rPr>
              <w:t>September 1</w:t>
            </w:r>
            <w:r w:rsidR="005B6D20">
              <w:rPr>
                <w:rFonts w:cstheme="minorHAnsi"/>
                <w:b/>
                <w:bCs/>
              </w:rPr>
              <w:t>, 2022</w:t>
            </w:r>
            <w:r w:rsidR="001B4F9F">
              <w:rPr>
                <w:rFonts w:cstheme="minorHAnsi"/>
                <w:b/>
                <w:bCs/>
              </w:rPr>
              <w:t>; Update May 16, 2023</w:t>
            </w:r>
          </w:p>
        </w:tc>
      </w:tr>
      <w:tr w:rsidR="00AA49B9" w:rsidRPr="00CE4B7D" w14:paraId="528C78B1" w14:textId="77777777" w:rsidTr="006524A1">
        <w:tc>
          <w:tcPr>
            <w:tcW w:w="2695" w:type="dxa"/>
          </w:tcPr>
          <w:p w14:paraId="451A48AA" w14:textId="77777777" w:rsidR="00AA49B9" w:rsidRDefault="00AA49B9" w:rsidP="00470237">
            <w:r w:rsidRPr="00CE4B7D">
              <w:rPr>
                <w:b/>
                <w:bCs/>
              </w:rPr>
              <w:t>Case Study Topic</w:t>
            </w:r>
            <w:r w:rsidRPr="00CE4B7D">
              <w:t xml:space="preserve">: </w:t>
            </w:r>
          </w:p>
          <w:p w14:paraId="285E9229" w14:textId="4C7F129B" w:rsidR="003922D2" w:rsidRPr="00CE4B7D" w:rsidRDefault="003922D2" w:rsidP="00470237">
            <w:r>
              <w:t xml:space="preserve">(&amp; standalone </w:t>
            </w:r>
            <w:r w:rsidR="00BF3C30">
              <w:t>b</w:t>
            </w:r>
            <w:r w:rsidR="0049146D">
              <w:t>owtie</w:t>
            </w:r>
            <w:r>
              <w:t xml:space="preserve">) </w:t>
            </w:r>
          </w:p>
        </w:tc>
        <w:tc>
          <w:tcPr>
            <w:tcW w:w="2430" w:type="dxa"/>
          </w:tcPr>
          <w:p w14:paraId="74820F00" w14:textId="77777777" w:rsidR="00AA49B9" w:rsidRDefault="74F340A7" w:rsidP="00470237">
            <w:r>
              <w:t>Post-Strep Glomerulonephritis</w:t>
            </w:r>
          </w:p>
          <w:p w14:paraId="4F1A0942" w14:textId="4950AFA6" w:rsidR="003922D2" w:rsidRPr="00CE4B7D" w:rsidRDefault="003922D2" w:rsidP="00470237">
            <w:r>
              <w:t>(pediatric)</w:t>
            </w:r>
          </w:p>
        </w:tc>
        <w:tc>
          <w:tcPr>
            <w:tcW w:w="1080" w:type="dxa"/>
          </w:tcPr>
          <w:p w14:paraId="34E20510" w14:textId="77777777" w:rsidR="00AA49B9" w:rsidRPr="00CE4B7D" w:rsidRDefault="00AA49B9" w:rsidP="00470237">
            <w:r w:rsidRPr="00CE4B7D">
              <w:rPr>
                <w:b/>
                <w:bCs/>
              </w:rPr>
              <w:t>Author:</w:t>
            </w:r>
          </w:p>
        </w:tc>
        <w:tc>
          <w:tcPr>
            <w:tcW w:w="3371" w:type="dxa"/>
          </w:tcPr>
          <w:p w14:paraId="6FD4E800" w14:textId="77777777" w:rsidR="003922D2" w:rsidRPr="00CE4B7D" w:rsidRDefault="003922D2" w:rsidP="003922D2">
            <w:pPr>
              <w:spacing w:line="259" w:lineRule="auto"/>
            </w:pPr>
            <w:r>
              <w:t>Heidi Bresee, DNP, PPCNP-BC, RN</w:t>
            </w:r>
          </w:p>
          <w:p w14:paraId="5DE919B7" w14:textId="55D53BC3" w:rsidR="00AA49B9" w:rsidRPr="00CE4B7D" w:rsidRDefault="003922D2" w:rsidP="003922D2">
            <w:pPr>
              <w:spacing w:line="259" w:lineRule="auto"/>
            </w:pPr>
            <w:r>
              <w:t>Frederick Community College</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71290290">
        <w:tc>
          <w:tcPr>
            <w:tcW w:w="9576" w:type="dxa"/>
          </w:tcPr>
          <w:p w14:paraId="6EFA2F41" w14:textId="3D441ECB" w:rsidR="00136C2C" w:rsidRDefault="7C26EA7E" w:rsidP="002A14EC">
            <w:pPr>
              <w:spacing w:line="259" w:lineRule="auto"/>
            </w:pPr>
            <w:r>
              <w:t xml:space="preserve">Six-year-old male child presents to the emergency department with a 24-hour history of fatigue, poor appetite, tea-colored urine, oliguria, mild hypertension, and facial swelling after completing treatment for strep throat. </w:t>
            </w:r>
            <w:r w:rsidR="002A14EC">
              <w:t xml:space="preserve"> </w:t>
            </w:r>
            <w:r>
              <w:t>The child</w:t>
            </w:r>
            <w:r w:rsidR="003922D2">
              <w:t xml:space="preserve"> is diagnosed</w:t>
            </w:r>
            <w:r w:rsidR="00C60E5D">
              <w:t xml:space="preserve"> with</w:t>
            </w:r>
            <w:r w:rsidR="003922D2">
              <w:t xml:space="preserve"> </w:t>
            </w:r>
            <w:r>
              <w:t>poststreptococcal glomerulonephritis</w:t>
            </w:r>
            <w:r w:rsidR="000164E5">
              <w:t xml:space="preserve"> (PSGN)</w:t>
            </w:r>
            <w:r w:rsidR="00C60E5D">
              <w:t xml:space="preserve"> and is admitted for treatment</w:t>
            </w:r>
            <w:r>
              <w:t xml:space="preserve">. </w:t>
            </w:r>
          </w:p>
        </w:tc>
      </w:tr>
    </w:tbl>
    <w:p w14:paraId="360FA82E" w14:textId="77777777" w:rsidR="00136C2C" w:rsidRDefault="00136C2C" w:rsidP="00136C2C">
      <w:pPr>
        <w:rPr>
          <w:b/>
          <w:bCs/>
        </w:rPr>
      </w:pPr>
    </w:p>
    <w:p w14:paraId="11B3BE3C" w14:textId="58734EEE"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74F340A7">
        <w:tc>
          <w:tcPr>
            <w:tcW w:w="9648" w:type="dxa"/>
          </w:tcPr>
          <w:p w14:paraId="407EF186" w14:textId="0274AF7E" w:rsidR="00136C2C" w:rsidRDefault="00136C2C" w:rsidP="74F340A7">
            <w:r>
              <w:t>1. Review how to evaluate a patient for poststreptococcal glomerulonephritis</w:t>
            </w:r>
          </w:p>
          <w:p w14:paraId="093CA0B9" w14:textId="0DFCEC37" w:rsidR="00136C2C" w:rsidRDefault="00136C2C" w:rsidP="74F340A7">
            <w:r>
              <w:t>2. Summarize the treatment and management options available for poststreptococcal glomerulonephritis</w:t>
            </w:r>
          </w:p>
          <w:p w14:paraId="75EE7DD8" w14:textId="58B1AB9D" w:rsidR="00136C2C" w:rsidRDefault="00136C2C" w:rsidP="74F340A7">
            <w:r>
              <w:t>3. Plan care of child with poststreptococcal glomerulonephritis</w:t>
            </w:r>
          </w:p>
          <w:p w14:paraId="595EC0DA" w14:textId="48CF418B" w:rsidR="00136C2C" w:rsidRDefault="00136C2C" w:rsidP="00FE4D09">
            <w:r>
              <w:t>4. Educate the child and family about diagnosis and treatment plan</w:t>
            </w:r>
          </w:p>
          <w:p w14:paraId="23194EED" w14:textId="140BD4BE" w:rsidR="00136C2C" w:rsidRDefault="00136C2C" w:rsidP="00FE4D09">
            <w:r>
              <w:t>5.Comprehend reasons for monitoring during treatment</w:t>
            </w:r>
          </w:p>
          <w:p w14:paraId="1CF5AADF" w14:textId="3FD64566" w:rsidR="00136C2C" w:rsidRDefault="00136C2C" w:rsidP="74F340A7">
            <w:r>
              <w:t>6. Explain interprofessional team strategies for improving care coordination and communication to improve outcomes for patients affected by poststreptococcal glomerulonephritis</w:t>
            </w:r>
          </w:p>
        </w:tc>
      </w:tr>
    </w:tbl>
    <w:p w14:paraId="6BFA4A9C" w14:textId="43EDE8D7" w:rsidR="001E28E0" w:rsidRDefault="001E28E0" w:rsidP="00136C2C">
      <w:pPr>
        <w:rPr>
          <w:b/>
          <w:bCs/>
        </w:rPr>
      </w:pPr>
    </w:p>
    <w:tbl>
      <w:tblPr>
        <w:tblStyle w:val="TableGrid"/>
        <w:tblW w:w="0" w:type="auto"/>
        <w:tblLook w:val="04A0" w:firstRow="1" w:lastRow="0" w:firstColumn="1" w:lastColumn="0" w:noHBand="0" w:noVBand="1"/>
      </w:tblPr>
      <w:tblGrid>
        <w:gridCol w:w="4662"/>
        <w:gridCol w:w="4688"/>
      </w:tblGrid>
      <w:tr w:rsidR="003922D2" w:rsidRPr="002E3407" w14:paraId="0B84971A" w14:textId="77777777" w:rsidTr="002317FB">
        <w:tc>
          <w:tcPr>
            <w:tcW w:w="4675" w:type="dxa"/>
          </w:tcPr>
          <w:p w14:paraId="3F798FF2" w14:textId="77777777" w:rsidR="003922D2" w:rsidRPr="002E3407" w:rsidRDefault="003922D2" w:rsidP="002317FB">
            <w:pPr>
              <w:rPr>
                <w:rFonts w:cstheme="minorHAnsi"/>
                <w:b/>
                <w:bCs/>
              </w:rPr>
            </w:pPr>
            <w:r w:rsidRPr="002E3407">
              <w:rPr>
                <w:rFonts w:cstheme="minorHAnsi"/>
                <w:b/>
                <w:bCs/>
              </w:rPr>
              <w:t>Case Study Link</w:t>
            </w:r>
          </w:p>
        </w:tc>
        <w:tc>
          <w:tcPr>
            <w:tcW w:w="4675" w:type="dxa"/>
          </w:tcPr>
          <w:p w14:paraId="35940B5C" w14:textId="77777777" w:rsidR="003922D2" w:rsidRPr="002E3407" w:rsidRDefault="003922D2" w:rsidP="002317FB">
            <w:pPr>
              <w:rPr>
                <w:rFonts w:cstheme="minorHAnsi"/>
                <w:b/>
                <w:bCs/>
              </w:rPr>
            </w:pPr>
            <w:r w:rsidRPr="002E3407">
              <w:rPr>
                <w:rFonts w:cstheme="minorHAnsi"/>
                <w:b/>
                <w:bCs/>
              </w:rPr>
              <w:t>Case Study QR Code</w:t>
            </w:r>
          </w:p>
        </w:tc>
      </w:tr>
      <w:tr w:rsidR="003922D2" w:rsidRPr="002E3407" w14:paraId="245710B3" w14:textId="77777777" w:rsidTr="002317FB">
        <w:tc>
          <w:tcPr>
            <w:tcW w:w="4675" w:type="dxa"/>
          </w:tcPr>
          <w:p w14:paraId="24A056B8" w14:textId="2855A346" w:rsidR="00BB1376" w:rsidRDefault="00000000" w:rsidP="00BB1376">
            <w:pPr>
              <w:pStyle w:val="NormalWeb"/>
            </w:pPr>
            <w:hyperlink r:id="rId8" w:history="1">
              <w:r w:rsidR="00BB1376" w:rsidRPr="00F81F62">
                <w:rPr>
                  <w:rStyle w:val="Hyperlink"/>
                </w:rPr>
                <w:t>https://umaryland.az1.qualtrics.com/jfe/form/SV_8cQvohVkmgfi6Wy</w:t>
              </w:r>
            </w:hyperlink>
          </w:p>
          <w:p w14:paraId="2CC91957" w14:textId="77777777" w:rsidR="00BB1376" w:rsidRDefault="00BB1376" w:rsidP="00BB1376">
            <w:pPr>
              <w:pStyle w:val="NormalWeb"/>
            </w:pPr>
          </w:p>
          <w:p w14:paraId="78A56947" w14:textId="77777777" w:rsidR="003922D2" w:rsidRPr="002E3407" w:rsidRDefault="003922D2" w:rsidP="002317FB">
            <w:pPr>
              <w:rPr>
                <w:rFonts w:cstheme="minorHAnsi"/>
                <w:b/>
                <w:bCs/>
              </w:rPr>
            </w:pPr>
          </w:p>
        </w:tc>
        <w:tc>
          <w:tcPr>
            <w:tcW w:w="4675" w:type="dxa"/>
          </w:tcPr>
          <w:p w14:paraId="7CC4C8C4" w14:textId="1467BBFA" w:rsidR="003922D2" w:rsidRPr="002E3407" w:rsidRDefault="00BB1376" w:rsidP="002317FB">
            <w:pPr>
              <w:rPr>
                <w:rFonts w:cstheme="minorHAnsi"/>
                <w:b/>
                <w:bCs/>
              </w:rPr>
            </w:pPr>
            <w:r>
              <w:rPr>
                <w:noProof/>
              </w:rPr>
              <w:drawing>
                <wp:inline distT="0" distB="0" distL="0" distR="0" wp14:anchorId="6DC1AEA3" wp14:editId="33B21575">
                  <wp:extent cx="1065555" cy="1065555"/>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2256" cy="1072256"/>
                          </a:xfrm>
                          <a:prstGeom prst="rect">
                            <a:avLst/>
                          </a:prstGeom>
                          <a:noFill/>
                          <a:ln>
                            <a:noFill/>
                          </a:ln>
                        </pic:spPr>
                      </pic:pic>
                    </a:graphicData>
                  </a:graphic>
                </wp:inline>
              </w:drawing>
            </w:r>
          </w:p>
        </w:tc>
      </w:tr>
      <w:tr w:rsidR="003922D2" w:rsidRPr="002E3407" w14:paraId="0B9EE3AB" w14:textId="77777777" w:rsidTr="002317FB">
        <w:tc>
          <w:tcPr>
            <w:tcW w:w="4675" w:type="dxa"/>
          </w:tcPr>
          <w:p w14:paraId="3B28627E" w14:textId="7F09F903" w:rsidR="003922D2" w:rsidRPr="002E3407" w:rsidRDefault="00A306CA" w:rsidP="002317FB">
            <w:pPr>
              <w:rPr>
                <w:rFonts w:cstheme="minorHAnsi"/>
                <w:b/>
                <w:bCs/>
              </w:rPr>
            </w:pPr>
            <w:r>
              <w:rPr>
                <w:rFonts w:cstheme="minorHAnsi"/>
                <w:b/>
                <w:bCs/>
              </w:rPr>
              <w:t xml:space="preserve">Bow-tie </w:t>
            </w:r>
            <w:r w:rsidR="003922D2" w:rsidRPr="002E3407">
              <w:rPr>
                <w:rFonts w:cstheme="minorHAnsi"/>
                <w:b/>
                <w:bCs/>
              </w:rPr>
              <w:t>QR Code</w:t>
            </w:r>
          </w:p>
        </w:tc>
        <w:tc>
          <w:tcPr>
            <w:tcW w:w="4675" w:type="dxa"/>
          </w:tcPr>
          <w:p w14:paraId="17574FD9" w14:textId="62C05F1F" w:rsidR="003922D2" w:rsidRPr="002E3407" w:rsidRDefault="00A306CA" w:rsidP="002317FB">
            <w:pPr>
              <w:rPr>
                <w:rFonts w:cstheme="minorHAnsi"/>
                <w:b/>
                <w:bCs/>
              </w:rPr>
            </w:pPr>
            <w:r>
              <w:rPr>
                <w:rFonts w:cstheme="minorHAnsi"/>
                <w:b/>
                <w:bCs/>
              </w:rPr>
              <w:t xml:space="preserve">Bow-tie </w:t>
            </w:r>
            <w:r w:rsidR="003922D2" w:rsidRPr="002E3407">
              <w:rPr>
                <w:rFonts w:cstheme="minorHAnsi"/>
                <w:b/>
                <w:bCs/>
              </w:rPr>
              <w:t>Link</w:t>
            </w:r>
          </w:p>
        </w:tc>
      </w:tr>
      <w:tr w:rsidR="003922D2" w:rsidRPr="002E3407" w14:paraId="0DD29777" w14:textId="77777777" w:rsidTr="002317FB">
        <w:tc>
          <w:tcPr>
            <w:tcW w:w="4675" w:type="dxa"/>
          </w:tcPr>
          <w:p w14:paraId="6990D48F" w14:textId="5986487F" w:rsidR="003922D2" w:rsidRPr="002E3407" w:rsidRDefault="00E959D6" w:rsidP="002317FB">
            <w:pPr>
              <w:rPr>
                <w:rFonts w:cstheme="minorHAnsi"/>
                <w:b/>
                <w:bCs/>
              </w:rPr>
            </w:pPr>
            <w:r>
              <w:rPr>
                <w:noProof/>
              </w:rPr>
              <w:drawing>
                <wp:inline distT="0" distB="0" distL="0" distR="0" wp14:anchorId="6399E6B9" wp14:editId="7EF85FDD">
                  <wp:extent cx="1008000" cy="10080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015554" cy="1015554"/>
                          </a:xfrm>
                          <a:prstGeom prst="rect">
                            <a:avLst/>
                          </a:prstGeom>
                          <a:noFill/>
                          <a:ln>
                            <a:noFill/>
                          </a:ln>
                        </pic:spPr>
                      </pic:pic>
                    </a:graphicData>
                  </a:graphic>
                </wp:inline>
              </w:drawing>
            </w:r>
          </w:p>
        </w:tc>
        <w:tc>
          <w:tcPr>
            <w:tcW w:w="4675" w:type="dxa"/>
          </w:tcPr>
          <w:p w14:paraId="1100D0A2" w14:textId="7253353C" w:rsidR="00E959D6" w:rsidRDefault="00000000" w:rsidP="00E959D6">
            <w:pPr>
              <w:pStyle w:val="NormalWeb"/>
            </w:pPr>
            <w:hyperlink r:id="rId11" w:history="1">
              <w:r w:rsidR="00E959D6" w:rsidRPr="00F81F62">
                <w:rPr>
                  <w:rStyle w:val="Hyperlink"/>
                </w:rPr>
                <w:t>https://umaryland.az1.qualtrics.com/jfe/form/SV_cMC6Er1EvqR3G3c</w:t>
              </w:r>
            </w:hyperlink>
          </w:p>
          <w:p w14:paraId="08C362EF" w14:textId="77777777" w:rsidR="00E959D6" w:rsidRDefault="00E959D6" w:rsidP="00E959D6">
            <w:pPr>
              <w:pStyle w:val="NormalWeb"/>
            </w:pPr>
          </w:p>
          <w:p w14:paraId="7437700D" w14:textId="77777777" w:rsidR="003922D2" w:rsidRPr="002E3407" w:rsidRDefault="003922D2" w:rsidP="002317FB">
            <w:pPr>
              <w:rPr>
                <w:rFonts w:cstheme="minorHAnsi"/>
                <w:b/>
                <w:bCs/>
              </w:rPr>
            </w:pPr>
          </w:p>
        </w:tc>
      </w:tr>
    </w:tbl>
    <w:p w14:paraId="190A6962" w14:textId="77777777" w:rsidR="003922D2" w:rsidRDefault="003922D2" w:rsidP="00136C2C">
      <w:pPr>
        <w:rPr>
          <w:b/>
          <w:bCs/>
        </w:rPr>
      </w:pPr>
    </w:p>
    <w:p w14:paraId="45E8FF88" w14:textId="3D9DDB7E" w:rsidR="00136C2C" w:rsidRPr="002075F4" w:rsidRDefault="001E28E0" w:rsidP="00136C2C">
      <w:pPr>
        <w:rPr>
          <w:b/>
          <w:bCs/>
        </w:rPr>
      </w:pPr>
      <w:r>
        <w:rPr>
          <w:b/>
          <w:bCs/>
        </w:rPr>
        <w:t>References</w:t>
      </w:r>
    </w:p>
    <w:tbl>
      <w:tblPr>
        <w:tblStyle w:val="TableGrid"/>
        <w:tblW w:w="0" w:type="auto"/>
        <w:tblLook w:val="04A0" w:firstRow="1" w:lastRow="0" w:firstColumn="1" w:lastColumn="0" w:noHBand="0" w:noVBand="1"/>
      </w:tblPr>
      <w:tblGrid>
        <w:gridCol w:w="9350"/>
      </w:tblGrid>
      <w:tr w:rsidR="00136C2C" w14:paraId="0F656669" w14:textId="77777777" w:rsidTr="001E28E0">
        <w:trPr>
          <w:trHeight w:val="278"/>
        </w:trPr>
        <w:tc>
          <w:tcPr>
            <w:tcW w:w="9558" w:type="dxa"/>
          </w:tcPr>
          <w:p w14:paraId="6763BAAE" w14:textId="7744806B" w:rsidR="00FE5417" w:rsidRPr="000164E5" w:rsidRDefault="00FE5417" w:rsidP="00FE5417">
            <w:pPr>
              <w:pStyle w:val="ListParagraph"/>
              <w:numPr>
                <w:ilvl w:val="0"/>
                <w:numId w:val="12"/>
              </w:numPr>
            </w:pPr>
            <w:r w:rsidRPr="000164E5">
              <w:rPr>
                <w:rFonts w:ascii="Calibri" w:eastAsia="Calibri" w:hAnsi="Calibri" w:cs="Calibri"/>
              </w:rPr>
              <w:t xml:space="preserve">Marcdante, K., Kliegman, R. (2019).  </w:t>
            </w:r>
            <w:r w:rsidRPr="000164E5">
              <w:rPr>
                <w:rFonts w:ascii="Calibri" w:eastAsia="Calibri" w:hAnsi="Calibri" w:cs="Calibri"/>
                <w:i/>
                <w:iCs/>
              </w:rPr>
              <w:t>Nelson essentials of pediatrics</w:t>
            </w:r>
            <w:r w:rsidRPr="000164E5">
              <w:rPr>
                <w:rFonts w:ascii="Calibri" w:eastAsia="Calibri" w:hAnsi="Calibri" w:cs="Calibri"/>
              </w:rPr>
              <w:t>, 8</w:t>
            </w:r>
            <w:r w:rsidRPr="000164E5">
              <w:rPr>
                <w:rFonts w:ascii="Calibri" w:eastAsia="Calibri" w:hAnsi="Calibri" w:cs="Calibri"/>
                <w:vertAlign w:val="superscript"/>
              </w:rPr>
              <w:t>th</w:t>
            </w:r>
            <w:r w:rsidRPr="000164E5">
              <w:rPr>
                <w:rFonts w:ascii="Calibri" w:eastAsia="Calibri" w:hAnsi="Calibri" w:cs="Calibri"/>
              </w:rPr>
              <w:t xml:space="preserve"> ed. ,</w:t>
            </w:r>
            <w:r w:rsidR="000064F2" w:rsidRPr="000164E5">
              <w:rPr>
                <w:rFonts w:ascii="Calibri" w:eastAsia="Calibri" w:hAnsi="Calibri" w:cs="Calibri"/>
              </w:rPr>
              <w:t>Elsevier</w:t>
            </w:r>
            <w:r w:rsidRPr="000164E5">
              <w:rPr>
                <w:rFonts w:ascii="Calibri" w:eastAsia="Calibri" w:hAnsi="Calibri" w:cs="Calibri"/>
              </w:rPr>
              <w:t xml:space="preserve">, Inc. </w:t>
            </w:r>
          </w:p>
          <w:p w14:paraId="77FD8544" w14:textId="19FF7D76" w:rsidR="00FE5417" w:rsidRPr="000164E5" w:rsidRDefault="00FE5417" w:rsidP="00FE5417">
            <w:pPr>
              <w:pStyle w:val="ListParagraph"/>
              <w:numPr>
                <w:ilvl w:val="0"/>
                <w:numId w:val="12"/>
              </w:numPr>
            </w:pPr>
            <w:r w:rsidRPr="000164E5">
              <w:rPr>
                <w:rFonts w:ascii="Calibri" w:eastAsia="Calibri" w:hAnsi="Calibri" w:cs="Calibri"/>
              </w:rPr>
              <w:t xml:space="preserve">Ricci, S., Kyle, T., Carman, S. (2021). </w:t>
            </w:r>
            <w:r w:rsidRPr="000164E5">
              <w:rPr>
                <w:rFonts w:ascii="Calibri" w:eastAsia="Calibri" w:hAnsi="Calibri" w:cs="Calibri"/>
                <w:i/>
                <w:iCs/>
              </w:rPr>
              <w:t xml:space="preserve">Maternity and pediatric nursing, </w:t>
            </w:r>
            <w:r w:rsidRPr="000164E5">
              <w:rPr>
                <w:rFonts w:ascii="Calibri" w:eastAsia="Calibri" w:hAnsi="Calibri" w:cs="Calibri"/>
              </w:rPr>
              <w:t>4</w:t>
            </w:r>
            <w:r w:rsidRPr="000164E5">
              <w:rPr>
                <w:rFonts w:ascii="Calibri" w:eastAsia="Calibri" w:hAnsi="Calibri" w:cs="Calibri"/>
                <w:vertAlign w:val="superscript"/>
              </w:rPr>
              <w:t>th</w:t>
            </w:r>
            <w:r w:rsidRPr="000164E5">
              <w:rPr>
                <w:rFonts w:ascii="Calibri" w:eastAsia="Calibri" w:hAnsi="Calibri" w:cs="Calibri"/>
              </w:rPr>
              <w:t xml:space="preserve"> ed., Wolters</w:t>
            </w:r>
            <w:r w:rsidR="000064F2">
              <w:rPr>
                <w:rFonts w:ascii="Calibri" w:eastAsia="Calibri" w:hAnsi="Calibri" w:cs="Calibri"/>
              </w:rPr>
              <w:t xml:space="preserve"> </w:t>
            </w:r>
            <w:r w:rsidRPr="000164E5">
              <w:rPr>
                <w:rFonts w:ascii="Calibri" w:eastAsia="Calibri" w:hAnsi="Calibri" w:cs="Calibri"/>
              </w:rPr>
              <w:t xml:space="preserve">Kluwer.  </w:t>
            </w:r>
          </w:p>
          <w:p w14:paraId="53EE7CA9" w14:textId="77777777" w:rsidR="00FE5417" w:rsidRPr="000164E5" w:rsidRDefault="00FE5417" w:rsidP="00FE5417">
            <w:pPr>
              <w:pStyle w:val="ListParagraph"/>
              <w:numPr>
                <w:ilvl w:val="0"/>
                <w:numId w:val="12"/>
              </w:numPr>
            </w:pPr>
            <w:r w:rsidRPr="000164E5">
              <w:rPr>
                <w:rFonts w:ascii="Calibri" w:eastAsia="Calibri" w:hAnsi="Calibri" w:cs="Calibri"/>
              </w:rPr>
              <w:t xml:space="preserve">Rudd, K., Kocisko, D. (Ed.) (2019). </w:t>
            </w:r>
            <w:r w:rsidRPr="000164E5">
              <w:rPr>
                <w:rFonts w:ascii="Calibri" w:eastAsia="Calibri" w:hAnsi="Calibri" w:cs="Calibri"/>
                <w:i/>
                <w:iCs/>
              </w:rPr>
              <w:t xml:space="preserve">Pediatric nursing: The critical components of nursing care, </w:t>
            </w:r>
            <w:r w:rsidRPr="000164E5">
              <w:rPr>
                <w:rFonts w:ascii="Calibri" w:eastAsia="Calibri" w:hAnsi="Calibri" w:cs="Calibri"/>
              </w:rPr>
              <w:t>2</w:t>
            </w:r>
            <w:r w:rsidRPr="000164E5">
              <w:rPr>
                <w:rFonts w:ascii="Calibri" w:eastAsia="Calibri" w:hAnsi="Calibri" w:cs="Calibri"/>
                <w:vertAlign w:val="superscript"/>
              </w:rPr>
              <w:t>nd</w:t>
            </w:r>
            <w:r w:rsidRPr="000164E5">
              <w:rPr>
                <w:rFonts w:ascii="Calibri" w:eastAsia="Calibri" w:hAnsi="Calibri" w:cs="Calibri"/>
              </w:rPr>
              <w:t xml:space="preserve"> ed. F. A. Davis.</w:t>
            </w:r>
          </w:p>
          <w:p w14:paraId="41D7D078" w14:textId="54D65593" w:rsidR="00136C2C" w:rsidRDefault="00136C2C" w:rsidP="71290290"/>
        </w:tc>
      </w:tr>
    </w:tbl>
    <w:p w14:paraId="28FD0943" w14:textId="1A3A2D68" w:rsidR="00136C2C" w:rsidRPr="00735B6F" w:rsidRDefault="00136C2C" w:rsidP="00136C2C">
      <w:pPr>
        <w:rPr>
          <w:b/>
          <w:bCs/>
          <w:u w:val="single"/>
        </w:rPr>
      </w:pPr>
      <w:r w:rsidRPr="74F340A7">
        <w:rPr>
          <w:b/>
          <w:bCs/>
          <w:u w:val="single"/>
        </w:rPr>
        <w:lastRenderedPageBreak/>
        <w:t xml:space="preserve">Case Study Question 1 of 6 </w:t>
      </w:r>
    </w:p>
    <w:p w14:paraId="3297CD5A" w14:textId="60B1EF75" w:rsidR="00136C2C" w:rsidRDefault="000164E5" w:rsidP="74F340A7">
      <w:r>
        <w:t>The parent brings a 6</w:t>
      </w:r>
      <w:r w:rsidR="7C26EA7E">
        <w:t>-year-old male child to the emergency departmen</w:t>
      </w:r>
      <w:r>
        <w:t>t</w:t>
      </w:r>
      <w:r w:rsidR="7C26EA7E">
        <w:t xml:space="preserve"> </w:t>
      </w:r>
      <w:r w:rsidR="00E91751">
        <w:t>with</w:t>
      </w:r>
      <w:r>
        <w:t xml:space="preserve"> new</w:t>
      </w:r>
      <w:r w:rsidR="00E91751">
        <w:t xml:space="preserve"> symptoms after</w:t>
      </w:r>
      <w:r w:rsidR="7C26EA7E">
        <w:t xml:space="preserve"> completing treatment for strep throat.</w:t>
      </w:r>
    </w:p>
    <w:tbl>
      <w:tblPr>
        <w:tblStyle w:val="TableGrid"/>
        <w:tblW w:w="0" w:type="auto"/>
        <w:tblLook w:val="04A0" w:firstRow="1" w:lastRow="0" w:firstColumn="1" w:lastColumn="0" w:noHBand="0" w:noVBand="1"/>
      </w:tblPr>
      <w:tblGrid>
        <w:gridCol w:w="2337"/>
        <w:gridCol w:w="7013"/>
      </w:tblGrid>
      <w:tr w:rsidR="000164E5" w14:paraId="05D8E875" w14:textId="77777777" w:rsidTr="005C1783">
        <w:trPr>
          <w:gridAfter w:val="1"/>
          <w:wAfter w:w="7013" w:type="dxa"/>
          <w:trHeight w:val="300"/>
        </w:trPr>
        <w:tc>
          <w:tcPr>
            <w:tcW w:w="2337" w:type="dxa"/>
            <w:shd w:val="clear" w:color="auto" w:fill="FFC000" w:themeFill="accent4"/>
          </w:tcPr>
          <w:p w14:paraId="1386F603" w14:textId="77777777" w:rsidR="000164E5" w:rsidRDefault="000164E5" w:rsidP="1701CF13">
            <w:pPr>
              <w:rPr>
                <w:b/>
                <w:bCs/>
              </w:rPr>
            </w:pPr>
            <w:bookmarkStart w:id="2" w:name="_Hlk100933422"/>
            <w:bookmarkStart w:id="3" w:name="_Hlk100933493"/>
            <w:bookmarkStart w:id="4" w:name="_Hlk100933506"/>
            <w:bookmarkEnd w:id="2"/>
            <w:bookmarkEnd w:id="3"/>
            <w:r w:rsidRPr="1701CF13">
              <w:rPr>
                <w:b/>
                <w:bCs/>
              </w:rPr>
              <w:t>Nurses’ Notes</w:t>
            </w:r>
          </w:p>
        </w:tc>
      </w:tr>
      <w:tr w:rsidR="1701CF13" w14:paraId="550E6D08" w14:textId="77777777" w:rsidTr="001E28E0">
        <w:trPr>
          <w:trHeight w:val="300"/>
        </w:trPr>
        <w:tc>
          <w:tcPr>
            <w:tcW w:w="9350" w:type="dxa"/>
            <w:gridSpan w:val="2"/>
          </w:tcPr>
          <w:p w14:paraId="0D1B540F" w14:textId="5E4520D0" w:rsidR="1701CF13" w:rsidRDefault="71290290" w:rsidP="006B61BC">
            <w:r>
              <w:t>0800:</w:t>
            </w:r>
            <w:r w:rsidR="00531024">
              <w:t xml:space="preserve"> </w:t>
            </w:r>
            <w:r w:rsidR="003C04B3">
              <w:t>P</w:t>
            </w:r>
            <w:r w:rsidR="000164E5">
              <w:t>arent</w:t>
            </w:r>
            <w:r w:rsidR="00C16064">
              <w:t>s</w:t>
            </w:r>
            <w:r w:rsidR="003C04B3">
              <w:t xml:space="preserve"> report</w:t>
            </w:r>
            <w:r w:rsidR="00C16064">
              <w:t xml:space="preserve"> the</w:t>
            </w:r>
            <w:r w:rsidR="003C04B3">
              <w:t xml:space="preserve"> child developed fatigue</w:t>
            </w:r>
            <w:r>
              <w:t>, loss of appetite,</w:t>
            </w:r>
            <w:r w:rsidR="003C04B3">
              <w:t xml:space="preserve"> and a headache </w:t>
            </w:r>
            <w:r w:rsidR="00C16064">
              <w:t>yesterday. Today they</w:t>
            </w:r>
            <w:r w:rsidR="003C04B3">
              <w:t xml:space="preserve"> noticed the child</w:t>
            </w:r>
            <w:r w:rsidR="00C16064">
              <w:t>’s</w:t>
            </w:r>
            <w:r w:rsidR="003C04B3">
              <w:t xml:space="preserve"> face</w:t>
            </w:r>
            <w:r w:rsidR="00C16064">
              <w:t xml:space="preserve"> wa</w:t>
            </w:r>
            <w:r w:rsidR="003C04B3">
              <w:t xml:space="preserve">s </w:t>
            </w:r>
            <w:r>
              <w:t>sw</w:t>
            </w:r>
            <w:r w:rsidR="003C04B3">
              <w:t>ollen</w:t>
            </w:r>
            <w:r>
              <w:t>, and</w:t>
            </w:r>
            <w:r w:rsidR="003C04B3">
              <w:t xml:space="preserve"> his urine </w:t>
            </w:r>
            <w:r w:rsidR="006B61BC">
              <w:t xml:space="preserve">output </w:t>
            </w:r>
            <w:r w:rsidR="00C16064">
              <w:t>was</w:t>
            </w:r>
            <w:r w:rsidR="006B61BC">
              <w:t xml:space="preserve"> decreased</w:t>
            </w:r>
            <w:r>
              <w:t>.</w:t>
            </w:r>
            <w:r w:rsidR="003C04B3">
              <w:t xml:space="preserve"> </w:t>
            </w:r>
            <w:r w:rsidR="00531024">
              <w:t>History includes</w:t>
            </w:r>
            <w:r w:rsidR="003C04B3">
              <w:t xml:space="preserve"> </w:t>
            </w:r>
            <w:r>
              <w:t>recently complet</w:t>
            </w:r>
            <w:r w:rsidR="00531024">
              <w:t>ing</w:t>
            </w:r>
            <w:r>
              <w:t xml:space="preserve"> 8</w:t>
            </w:r>
            <w:r w:rsidR="00531024">
              <w:t xml:space="preserve"> days </w:t>
            </w:r>
            <w:r w:rsidR="00C16064">
              <w:t xml:space="preserve">of </w:t>
            </w:r>
            <w:r w:rsidR="000164E5">
              <w:t>a</w:t>
            </w:r>
            <w:r>
              <w:t>moxicillin for strep throat</w:t>
            </w:r>
            <w:r w:rsidR="00C16064">
              <w:t xml:space="preserve"> but</w:t>
            </w:r>
            <w:r w:rsidR="003C04B3">
              <w:t xml:space="preserve"> ended treatment 2 days </w:t>
            </w:r>
            <w:r>
              <w:t>early</w:t>
            </w:r>
            <w:r w:rsidR="00C16064">
              <w:t xml:space="preserve"> when</w:t>
            </w:r>
            <w:r>
              <w:t xml:space="preserve"> symptom</w:t>
            </w:r>
            <w:r w:rsidR="00C16064">
              <w:t>s</w:t>
            </w:r>
            <w:r>
              <w:t xml:space="preserve"> improve</w:t>
            </w:r>
            <w:r w:rsidR="00C60E5D">
              <w:t>d</w:t>
            </w:r>
            <w:r>
              <w:t xml:space="preserve">. </w:t>
            </w:r>
            <w:r w:rsidR="00C16064">
              <w:t xml:space="preserve">Child was previously healthy, taking only multivitamins daily. </w:t>
            </w:r>
            <w:r w:rsidR="006B61BC">
              <w:t>Parent</w:t>
            </w:r>
            <w:r>
              <w:t xml:space="preserve"> </w:t>
            </w:r>
            <w:r w:rsidR="006B61BC">
              <w:t xml:space="preserve">tried having the </w:t>
            </w:r>
            <w:r>
              <w:t>child increase his intake of fluids</w:t>
            </w:r>
            <w:r w:rsidR="006B61BC">
              <w:t xml:space="preserve">, but </w:t>
            </w:r>
            <w:r w:rsidR="00C16064">
              <w:t xml:space="preserve">the </w:t>
            </w:r>
            <w:r w:rsidR="006B61BC">
              <w:t>output did not change, and his urine is now tea-colored.</w:t>
            </w:r>
            <w:r>
              <w:t xml:space="preserve">   Vital signs: T-98.2</w:t>
            </w:r>
            <w:r w:rsidR="007D1BB9">
              <w:t xml:space="preserve"> F (36.78C)</w:t>
            </w:r>
            <w:r>
              <w:t>, HR 1</w:t>
            </w:r>
            <w:r w:rsidR="007E3586">
              <w:t>10</w:t>
            </w:r>
            <w:r>
              <w:t>, RR 22, B/P 128/80,</w:t>
            </w:r>
            <w:r w:rsidR="000164E5">
              <w:t xml:space="preserve"> pulse oximeter</w:t>
            </w:r>
            <w:r>
              <w:t xml:space="preserve"> 99%</w:t>
            </w:r>
            <w:r w:rsidR="000164E5">
              <w:t xml:space="preserve"> on RA</w:t>
            </w:r>
            <w:r>
              <w:t>, pain scale of “</w:t>
            </w:r>
            <w:r w:rsidR="00A46954">
              <w:t>3</w:t>
            </w:r>
            <w:r>
              <w:t>.”</w:t>
            </w:r>
            <w:r w:rsidR="003C04B3">
              <w:t xml:space="preserve"> Periorbital edema present.</w:t>
            </w:r>
            <w:r>
              <w:t xml:space="preserve"> Child placed in treatment room</w:t>
            </w:r>
            <w:r w:rsidR="006B61BC">
              <w:t>.</w:t>
            </w:r>
            <w:r>
              <w:t xml:space="preserve"> Connected to cardiac and pulse oximeter monitor</w:t>
            </w:r>
            <w:r w:rsidR="006B61BC">
              <w:t>.</w:t>
            </w:r>
            <w:r w:rsidR="00AF1D9A">
              <w:t xml:space="preserve"> Labs drawn</w:t>
            </w:r>
            <w:r w:rsidR="00FF7467">
              <w:t>.</w:t>
            </w:r>
          </w:p>
        </w:tc>
      </w:tr>
    </w:tbl>
    <w:p w14:paraId="4DCCAE50" w14:textId="31B16747" w:rsidR="71290290" w:rsidRDefault="71290290" w:rsidP="1701CF13"/>
    <w:p w14:paraId="5263B3B7" w14:textId="27D0DFEC" w:rsidR="7C26EA7E" w:rsidRDefault="009E20E8" w:rsidP="009E20E8">
      <w:pPr>
        <w:pStyle w:val="ListParagraph"/>
        <w:numPr>
          <w:ilvl w:val="0"/>
          <w:numId w:val="13"/>
        </w:numPr>
      </w:pPr>
      <w:r>
        <w:t xml:space="preserve">Drag the 4 </w:t>
      </w:r>
      <w:r w:rsidR="7C26EA7E">
        <w:t xml:space="preserve">findings </w:t>
      </w:r>
      <w:r w:rsidR="006B61BC">
        <w:t xml:space="preserve">are most </w:t>
      </w:r>
      <w:r>
        <w:t>significant to the box on the right</w:t>
      </w:r>
      <w:r w:rsidR="7C26EA7E">
        <w:t>.</w:t>
      </w:r>
    </w:p>
    <w:tbl>
      <w:tblPr>
        <w:tblStyle w:val="TableGrid"/>
        <w:tblW w:w="0" w:type="auto"/>
        <w:tblLook w:val="04A0" w:firstRow="1" w:lastRow="0" w:firstColumn="1" w:lastColumn="0" w:noHBand="0" w:noVBand="1"/>
      </w:tblPr>
      <w:tblGrid>
        <w:gridCol w:w="4675"/>
        <w:gridCol w:w="4675"/>
      </w:tblGrid>
      <w:tr w:rsidR="00136C2C" w14:paraId="5E29B3E2" w14:textId="77777777" w:rsidTr="71290290">
        <w:tc>
          <w:tcPr>
            <w:tcW w:w="4675" w:type="dxa"/>
          </w:tcPr>
          <w:p w14:paraId="59F5FE92" w14:textId="77777777" w:rsidR="00136C2C" w:rsidRDefault="00136C2C" w:rsidP="00FE4D09">
            <w:r>
              <w:t>Client Findings</w:t>
            </w:r>
          </w:p>
        </w:tc>
        <w:tc>
          <w:tcPr>
            <w:tcW w:w="4675" w:type="dxa"/>
          </w:tcPr>
          <w:p w14:paraId="4D33FACF" w14:textId="08BF391B" w:rsidR="00136C2C" w:rsidRDefault="00136C2C" w:rsidP="00FE4D09">
            <w:r>
              <w:t>Top 4 Findings</w:t>
            </w:r>
          </w:p>
        </w:tc>
      </w:tr>
      <w:tr w:rsidR="009E20E8" w14:paraId="1FDF6881" w14:textId="77777777" w:rsidTr="71290290">
        <w:tc>
          <w:tcPr>
            <w:tcW w:w="4675" w:type="dxa"/>
          </w:tcPr>
          <w:p w14:paraId="00E6D965" w14:textId="7D13A58C" w:rsidR="009E20E8" w:rsidRDefault="009E20E8" w:rsidP="009E20E8">
            <w:r>
              <w:t>Blood pressure*</w:t>
            </w:r>
          </w:p>
        </w:tc>
        <w:tc>
          <w:tcPr>
            <w:tcW w:w="4675" w:type="dxa"/>
          </w:tcPr>
          <w:p w14:paraId="332EA792" w14:textId="54108648" w:rsidR="009E20E8" w:rsidRDefault="009E20E8" w:rsidP="009E20E8"/>
        </w:tc>
      </w:tr>
      <w:tr w:rsidR="009E20E8" w14:paraId="143C7646" w14:textId="77777777" w:rsidTr="009E20E8">
        <w:trPr>
          <w:trHeight w:val="179"/>
        </w:trPr>
        <w:tc>
          <w:tcPr>
            <w:tcW w:w="4675" w:type="dxa"/>
          </w:tcPr>
          <w:p w14:paraId="58B8E162" w14:textId="70855A13" w:rsidR="009E20E8" w:rsidRDefault="009E20E8" w:rsidP="009E20E8">
            <w:r>
              <w:t xml:space="preserve">Periorbital </w:t>
            </w:r>
            <w:r w:rsidR="00AC52EB">
              <w:t>e</w:t>
            </w:r>
            <w:r>
              <w:t>dema*</w:t>
            </w:r>
          </w:p>
        </w:tc>
        <w:tc>
          <w:tcPr>
            <w:tcW w:w="4675" w:type="dxa"/>
          </w:tcPr>
          <w:p w14:paraId="47AB5DDB" w14:textId="77777777" w:rsidR="009E20E8" w:rsidRDefault="009E20E8" w:rsidP="009E20E8"/>
        </w:tc>
      </w:tr>
      <w:tr w:rsidR="009E20E8" w14:paraId="00D106D1" w14:textId="77777777" w:rsidTr="71290290">
        <w:tc>
          <w:tcPr>
            <w:tcW w:w="4675" w:type="dxa"/>
          </w:tcPr>
          <w:p w14:paraId="6E921B7E" w14:textId="218037AC" w:rsidR="009E20E8" w:rsidRDefault="009E20E8" w:rsidP="009E20E8">
            <w:r>
              <w:t>Poor appetite</w:t>
            </w:r>
          </w:p>
        </w:tc>
        <w:tc>
          <w:tcPr>
            <w:tcW w:w="4675" w:type="dxa"/>
          </w:tcPr>
          <w:p w14:paraId="76359639" w14:textId="77777777" w:rsidR="009E20E8" w:rsidRDefault="009E20E8" w:rsidP="009E20E8"/>
        </w:tc>
      </w:tr>
      <w:tr w:rsidR="009E20E8" w14:paraId="7F311FE6" w14:textId="77777777" w:rsidTr="71290290">
        <w:tc>
          <w:tcPr>
            <w:tcW w:w="4675" w:type="dxa"/>
          </w:tcPr>
          <w:p w14:paraId="6DFF2803" w14:textId="01E3D61A" w:rsidR="009E20E8" w:rsidRDefault="009E20E8" w:rsidP="009E20E8">
            <w:r>
              <w:t>Headache</w:t>
            </w:r>
          </w:p>
        </w:tc>
        <w:tc>
          <w:tcPr>
            <w:tcW w:w="4675" w:type="dxa"/>
          </w:tcPr>
          <w:p w14:paraId="70AEDBBF" w14:textId="77777777" w:rsidR="009E20E8" w:rsidRDefault="009E20E8" w:rsidP="009E20E8"/>
        </w:tc>
      </w:tr>
      <w:tr w:rsidR="009E20E8" w14:paraId="20D9FE92" w14:textId="77777777" w:rsidTr="71290290">
        <w:tc>
          <w:tcPr>
            <w:tcW w:w="4675" w:type="dxa"/>
          </w:tcPr>
          <w:p w14:paraId="1AA1C1F4" w14:textId="39E590C0" w:rsidR="009E20E8" w:rsidRDefault="009E20E8" w:rsidP="009E20E8">
            <w:r>
              <w:t>Fatigue</w:t>
            </w:r>
          </w:p>
        </w:tc>
        <w:tc>
          <w:tcPr>
            <w:tcW w:w="4675" w:type="dxa"/>
          </w:tcPr>
          <w:p w14:paraId="4A9A69CF" w14:textId="77777777" w:rsidR="009E20E8" w:rsidRDefault="009E20E8" w:rsidP="009E20E8"/>
        </w:tc>
      </w:tr>
      <w:tr w:rsidR="009E20E8" w14:paraId="291240FF" w14:textId="77777777" w:rsidTr="71290290">
        <w:tc>
          <w:tcPr>
            <w:tcW w:w="4675" w:type="dxa"/>
          </w:tcPr>
          <w:p w14:paraId="6607EEBE" w14:textId="1E047381" w:rsidR="009E20E8" w:rsidRDefault="00A46954" w:rsidP="009E20E8">
            <w:r>
              <w:t>U</w:t>
            </w:r>
            <w:r w:rsidR="009E20E8">
              <w:t>rine output*</w:t>
            </w:r>
          </w:p>
        </w:tc>
        <w:tc>
          <w:tcPr>
            <w:tcW w:w="4675" w:type="dxa"/>
          </w:tcPr>
          <w:p w14:paraId="595EE8B5" w14:textId="77777777" w:rsidR="009E20E8" w:rsidRDefault="009E20E8" w:rsidP="009E20E8"/>
        </w:tc>
      </w:tr>
      <w:tr w:rsidR="009E20E8" w14:paraId="2F7C28E0" w14:textId="77777777" w:rsidTr="71290290">
        <w:tc>
          <w:tcPr>
            <w:tcW w:w="4675" w:type="dxa"/>
          </w:tcPr>
          <w:p w14:paraId="33DC5171" w14:textId="05A39895" w:rsidR="009E20E8" w:rsidRDefault="009E20E8" w:rsidP="009E20E8">
            <w:r>
              <w:t>Increased intake of fluids</w:t>
            </w:r>
          </w:p>
        </w:tc>
        <w:tc>
          <w:tcPr>
            <w:tcW w:w="4675" w:type="dxa"/>
          </w:tcPr>
          <w:p w14:paraId="262D35F8" w14:textId="77777777" w:rsidR="009E20E8" w:rsidRDefault="009E20E8" w:rsidP="009E20E8"/>
        </w:tc>
      </w:tr>
      <w:tr w:rsidR="009E20E8" w14:paraId="509DC2FE" w14:textId="77777777" w:rsidTr="71290290">
        <w:tc>
          <w:tcPr>
            <w:tcW w:w="4675" w:type="dxa"/>
          </w:tcPr>
          <w:p w14:paraId="6A8A27A6" w14:textId="1B46B03D" w:rsidR="009E20E8" w:rsidRDefault="009E20E8" w:rsidP="009E20E8">
            <w:r>
              <w:t>History of strep throat*</w:t>
            </w:r>
          </w:p>
        </w:tc>
        <w:tc>
          <w:tcPr>
            <w:tcW w:w="4675" w:type="dxa"/>
          </w:tcPr>
          <w:p w14:paraId="511FEB96" w14:textId="77777777" w:rsidR="009E20E8" w:rsidRDefault="009E20E8" w:rsidP="009E20E8"/>
        </w:tc>
      </w:tr>
      <w:bookmarkEnd w:id="4"/>
    </w:tbl>
    <w:p w14:paraId="6F6AC0A0" w14:textId="1CAAA295" w:rsidR="00136C2C" w:rsidRDefault="00136C2C" w:rsidP="1701CF13"/>
    <w:p w14:paraId="03A8C6EA" w14:textId="77777777" w:rsidR="00BF3C30" w:rsidRPr="000E791C" w:rsidRDefault="00BF3C30" w:rsidP="00BF3C30">
      <w:pPr>
        <w:rPr>
          <w:rFonts w:cstheme="minorHAnsi"/>
          <w:b/>
          <w:bCs/>
        </w:rPr>
      </w:pPr>
      <w:bookmarkStart w:id="5" w:name="_Hlk112913737"/>
      <w:r w:rsidRPr="000E791C">
        <w:rPr>
          <w:rFonts w:cstheme="minorHAnsi"/>
          <w:b/>
          <w:bCs/>
        </w:rPr>
        <w:t>Scoring Rule: 0/1</w:t>
      </w:r>
    </w:p>
    <w:bookmarkEnd w:id="5"/>
    <w:p w14:paraId="66504609" w14:textId="77777777" w:rsidR="00BF3C30" w:rsidRDefault="00BF3C30" w:rsidP="00FE4D09">
      <w:r w:rsidRPr="00BF3C30">
        <w:rPr>
          <w:b/>
          <w:bCs/>
        </w:rPr>
        <w:t>Rationale:</w:t>
      </w:r>
      <w:r>
        <w:t xml:space="preserve"> The blood pressure for an 8 year-old should be less than 120/80. The history of recent strep throat, blood pressure, periorbital edema and changes in urine output are the most significant findings because they suggest the child has poststreptococcal glomerulonephritis.  The child is at risk for heart failure, seizures, and encephalopathy due to hypertension and fluid overload as evidenced by bilateral periorbital edema, decreased urine output, hematuria, and high blood pressure of 128/80. </w:t>
      </w:r>
    </w:p>
    <w:p w14:paraId="4824B44A" w14:textId="54A1D0F3" w:rsidR="001E28E0" w:rsidRDefault="001E28E0" w:rsidP="00136C2C">
      <w:pPr>
        <w:rPr>
          <w:b/>
          <w:bCs/>
          <w:u w:val="single"/>
        </w:rPr>
      </w:pPr>
    </w:p>
    <w:p w14:paraId="5ED9E32D" w14:textId="77777777" w:rsidR="001E28E0" w:rsidRDefault="001E28E0">
      <w:pPr>
        <w:rPr>
          <w:b/>
          <w:bCs/>
          <w:u w:val="single"/>
        </w:rPr>
      </w:pPr>
      <w:r>
        <w:rPr>
          <w:b/>
          <w:bCs/>
          <w:u w:val="single"/>
        </w:rPr>
        <w:br w:type="page"/>
      </w:r>
    </w:p>
    <w:p w14:paraId="1ED445B2" w14:textId="0A1CC37E" w:rsidR="00136C2C" w:rsidRDefault="00136C2C" w:rsidP="00136C2C">
      <w:pPr>
        <w:rPr>
          <w:b/>
          <w:bCs/>
          <w:u w:val="single"/>
        </w:rPr>
      </w:pPr>
      <w:r w:rsidRPr="74F340A7">
        <w:rPr>
          <w:b/>
          <w:bCs/>
          <w:u w:val="single"/>
        </w:rPr>
        <w:lastRenderedPageBreak/>
        <w:t xml:space="preserve">Case Study Question 2 of 6 </w:t>
      </w:r>
    </w:p>
    <w:p w14:paraId="14FF82E6" w14:textId="77777777" w:rsidR="00C60E5D" w:rsidRDefault="00C60E5D" w:rsidP="00C60E5D">
      <w:r>
        <w:t>The parent brings a 6-year-old male child to the emergency department with new symptoms after completing treatment for strep throat.</w:t>
      </w:r>
    </w:p>
    <w:tbl>
      <w:tblPr>
        <w:tblStyle w:val="TableGrid"/>
        <w:tblW w:w="0" w:type="auto"/>
        <w:tblLook w:val="04A0" w:firstRow="1" w:lastRow="0" w:firstColumn="1" w:lastColumn="0" w:noHBand="0" w:noVBand="1"/>
      </w:tblPr>
      <w:tblGrid>
        <w:gridCol w:w="2337"/>
        <w:gridCol w:w="7013"/>
      </w:tblGrid>
      <w:tr w:rsidR="00C60E5D" w14:paraId="196612DD" w14:textId="77777777" w:rsidTr="008C17AC">
        <w:trPr>
          <w:gridAfter w:val="1"/>
          <w:wAfter w:w="7013" w:type="dxa"/>
          <w:trHeight w:val="300"/>
        </w:trPr>
        <w:tc>
          <w:tcPr>
            <w:tcW w:w="2337" w:type="dxa"/>
            <w:shd w:val="clear" w:color="auto" w:fill="FFC000" w:themeFill="accent4"/>
          </w:tcPr>
          <w:p w14:paraId="294D669B" w14:textId="77777777" w:rsidR="00C60E5D" w:rsidRDefault="00C60E5D" w:rsidP="008C17AC">
            <w:pPr>
              <w:rPr>
                <w:b/>
                <w:bCs/>
              </w:rPr>
            </w:pPr>
            <w:r w:rsidRPr="1701CF13">
              <w:rPr>
                <w:b/>
                <w:bCs/>
              </w:rPr>
              <w:t>Nurses’ Notes</w:t>
            </w:r>
          </w:p>
        </w:tc>
      </w:tr>
      <w:tr w:rsidR="00C60E5D" w14:paraId="06790905" w14:textId="77777777" w:rsidTr="008C17AC">
        <w:trPr>
          <w:trHeight w:val="300"/>
        </w:trPr>
        <w:tc>
          <w:tcPr>
            <w:tcW w:w="9350" w:type="dxa"/>
            <w:gridSpan w:val="2"/>
          </w:tcPr>
          <w:p w14:paraId="7BEE77DB" w14:textId="77777777" w:rsidR="00C60E5D" w:rsidRDefault="00C60E5D" w:rsidP="008C17AC">
            <w:r>
              <w:t>0800: Parents report the child developed fatigue, loss of appetite, and a headache yesterday. Today they noticed the child’s face was swollen, and his urine output was decreased. History includes recently completing 8 days of amoxicillin for strep throat but ended treatment 2 days early when symptoms improved. Child was previously healthy, taking only multivitamins daily. Parent tried having the child increase his intake of fluids, but the output did not change, and his urine is now tea-colored.   Vital signs: T-98.2 F (36.78C), HR 110, RR 22, B/P 128/80, pulse oximeter 99% on RA, pain scale of “3.” Periorbital edema present. Child placed in treatment room. Connected to cardiac and pulse oximeter monitor. Labs drawn</w:t>
            </w:r>
          </w:p>
        </w:tc>
      </w:tr>
    </w:tbl>
    <w:p w14:paraId="60F81ADE" w14:textId="76E434B7" w:rsidR="000164E5" w:rsidRDefault="000164E5" w:rsidP="00136C2C"/>
    <w:p w14:paraId="2BC739C2" w14:textId="77777777" w:rsidR="00C60E5D" w:rsidRPr="007E3586" w:rsidRDefault="00C60E5D" w:rsidP="00136C2C"/>
    <w:p w14:paraId="2837572F" w14:textId="0E548DF2" w:rsidR="007E3586" w:rsidRPr="007E3586" w:rsidRDefault="007E3586" w:rsidP="00136C2C">
      <w:r w:rsidRPr="007E3586">
        <w:t>The nurse</w:t>
      </w:r>
      <w:r>
        <w:t xml:space="preserve"> suspects poststreptococcal glomerulonephritis and considers the child’s risks.</w:t>
      </w:r>
    </w:p>
    <w:p w14:paraId="04F33297" w14:textId="37C6C034" w:rsidR="00136C2C" w:rsidRPr="00A502F1" w:rsidRDefault="00136C2C" w:rsidP="00A776AC">
      <w:pPr>
        <w:pStyle w:val="ListParagraph"/>
        <w:numPr>
          <w:ilvl w:val="0"/>
          <w:numId w:val="5"/>
        </w:numPr>
        <w:rPr>
          <w:i/>
          <w:iCs/>
        </w:rPr>
      </w:pPr>
      <w:r w:rsidRPr="00A502F1">
        <w:t>Which of the following complications is the client at risk for experiencing?  Select all that apply</w:t>
      </w:r>
    </w:p>
    <w:p w14:paraId="225D3CB7" w14:textId="77777777" w:rsidR="00BF3C30" w:rsidRPr="00A502F1" w:rsidRDefault="00BF3C30" w:rsidP="00A776AC">
      <w:pPr>
        <w:pStyle w:val="ListParagraph"/>
        <w:numPr>
          <w:ilvl w:val="0"/>
          <w:numId w:val="10"/>
        </w:numPr>
      </w:pPr>
      <w:bookmarkStart w:id="6" w:name="_Hlk102035567"/>
      <w:bookmarkEnd w:id="6"/>
      <w:r w:rsidRPr="00A502F1">
        <w:t>Bowel obstruction</w:t>
      </w:r>
    </w:p>
    <w:p w14:paraId="6DEEF28C" w14:textId="77777777" w:rsidR="00BF3C30" w:rsidRDefault="00BF3C30" w:rsidP="00A776AC">
      <w:pPr>
        <w:pStyle w:val="ListParagraph"/>
        <w:numPr>
          <w:ilvl w:val="0"/>
          <w:numId w:val="10"/>
        </w:numPr>
      </w:pPr>
      <w:r>
        <w:t>Heart failure*</w:t>
      </w:r>
    </w:p>
    <w:p w14:paraId="02DBDC4D" w14:textId="77777777" w:rsidR="00BF3C30" w:rsidRDefault="00BF3C30" w:rsidP="00A776AC">
      <w:pPr>
        <w:pStyle w:val="ListParagraph"/>
        <w:numPr>
          <w:ilvl w:val="0"/>
          <w:numId w:val="10"/>
        </w:numPr>
      </w:pPr>
      <w:r>
        <w:t>Diabetes</w:t>
      </w:r>
    </w:p>
    <w:p w14:paraId="479F17C4" w14:textId="77777777" w:rsidR="00BF3C30" w:rsidRDefault="00BF3C30" w:rsidP="00563F51">
      <w:pPr>
        <w:pStyle w:val="ListParagraph"/>
        <w:numPr>
          <w:ilvl w:val="0"/>
          <w:numId w:val="10"/>
        </w:numPr>
      </w:pPr>
      <w:r>
        <w:t>Liver failure</w:t>
      </w:r>
    </w:p>
    <w:p w14:paraId="3D5F90F9" w14:textId="77777777" w:rsidR="00BF3C30" w:rsidRDefault="00BF3C30" w:rsidP="00A776AC">
      <w:pPr>
        <w:pStyle w:val="ListParagraph"/>
        <w:numPr>
          <w:ilvl w:val="0"/>
          <w:numId w:val="10"/>
        </w:numPr>
      </w:pPr>
      <w:r>
        <w:t xml:space="preserve">Fluid overload* </w:t>
      </w:r>
    </w:p>
    <w:p w14:paraId="164977FA" w14:textId="77777777" w:rsidR="00BF3C30" w:rsidRDefault="00BF3C30" w:rsidP="00A776AC">
      <w:pPr>
        <w:pStyle w:val="ListParagraph"/>
        <w:numPr>
          <w:ilvl w:val="0"/>
          <w:numId w:val="10"/>
        </w:numPr>
      </w:pPr>
      <w:r>
        <w:t>Acute renal failure*</w:t>
      </w:r>
    </w:p>
    <w:p w14:paraId="1B8C6B4B" w14:textId="77777777" w:rsidR="00BF3C30" w:rsidRDefault="00BF3C30" w:rsidP="00A776AC">
      <w:pPr>
        <w:pStyle w:val="ListParagraph"/>
        <w:numPr>
          <w:ilvl w:val="0"/>
          <w:numId w:val="10"/>
        </w:numPr>
      </w:pPr>
      <w:r>
        <w:t>Adrenal insufficiency</w:t>
      </w:r>
    </w:p>
    <w:p w14:paraId="74FCDBEF" w14:textId="77777777" w:rsidR="00BF3C30" w:rsidRDefault="00BF3C30" w:rsidP="00563F51">
      <w:pPr>
        <w:pStyle w:val="ListParagraph"/>
        <w:numPr>
          <w:ilvl w:val="0"/>
          <w:numId w:val="10"/>
        </w:numPr>
      </w:pPr>
      <w:r>
        <w:t>Hypertension*</w:t>
      </w:r>
    </w:p>
    <w:p w14:paraId="60093646" w14:textId="022C5921" w:rsidR="00136C2C" w:rsidRDefault="00136C2C" w:rsidP="71290290"/>
    <w:p w14:paraId="6841BC44" w14:textId="77777777" w:rsidR="00BF3C30" w:rsidRPr="000E791C" w:rsidRDefault="00BF3C30" w:rsidP="00BF3C30">
      <w:pPr>
        <w:rPr>
          <w:rFonts w:cstheme="minorHAnsi"/>
          <w:b/>
          <w:bCs/>
        </w:rPr>
      </w:pPr>
      <w:bookmarkStart w:id="7" w:name="_Hlk112921632"/>
      <w:bookmarkStart w:id="8" w:name="_Hlk112913670"/>
      <w:r w:rsidRPr="000E791C">
        <w:rPr>
          <w:rFonts w:cstheme="minorHAnsi"/>
          <w:b/>
          <w:bCs/>
        </w:rPr>
        <w:t>Scoring Rule: +/-</w:t>
      </w:r>
      <w:bookmarkEnd w:id="7"/>
    </w:p>
    <w:bookmarkEnd w:id="8"/>
    <w:p w14:paraId="7467AAA9" w14:textId="333F9B82" w:rsidR="00BF3C30" w:rsidRDefault="00BF3C30" w:rsidP="71290290">
      <w:r>
        <w:t>Rationale: The child is at risk for fluid overload leading to hypertension and cardio- pulmonary  congestion leading to heart failure. Untreated</w:t>
      </w:r>
      <w:r w:rsidR="002C3095">
        <w:t xml:space="preserve"> t</w:t>
      </w:r>
      <w:r>
        <w:t xml:space="preserve">he decreased urine output, hematuria, and high blood </w:t>
      </w:r>
      <w:proofErr w:type="gramStart"/>
      <w:r>
        <w:t>pressure  can</w:t>
      </w:r>
      <w:proofErr w:type="gramEnd"/>
      <w:r>
        <w:t xml:space="preserve"> lead to renal failure. Gastrointestinal, endocrine, and hepatic complications are not known ramifications of poststreptococcal glomerulonephritis.</w:t>
      </w:r>
    </w:p>
    <w:p w14:paraId="71CB4FD6" w14:textId="05BD63D8" w:rsidR="00B91D24" w:rsidRDefault="00B91D24" w:rsidP="00136C2C"/>
    <w:p w14:paraId="4DAC14A2" w14:textId="77777777" w:rsidR="00B91D24" w:rsidRDefault="00B91D24">
      <w:r>
        <w:br w:type="page"/>
      </w:r>
    </w:p>
    <w:p w14:paraId="155B81A4" w14:textId="6BB13236" w:rsidR="00A502F1" w:rsidRDefault="00A502F1" w:rsidP="00A502F1">
      <w:pPr>
        <w:rPr>
          <w:b/>
          <w:bCs/>
          <w:u w:val="single"/>
        </w:rPr>
      </w:pPr>
      <w:bookmarkStart w:id="9" w:name="_Hlk102037601"/>
      <w:r w:rsidRPr="74F340A7">
        <w:rPr>
          <w:b/>
          <w:bCs/>
          <w:u w:val="single"/>
        </w:rPr>
        <w:lastRenderedPageBreak/>
        <w:t xml:space="preserve">Case Study Question </w:t>
      </w:r>
      <w:r>
        <w:rPr>
          <w:b/>
          <w:bCs/>
          <w:u w:val="single"/>
        </w:rPr>
        <w:t>3</w:t>
      </w:r>
      <w:r w:rsidRPr="74F340A7">
        <w:rPr>
          <w:b/>
          <w:bCs/>
          <w:u w:val="single"/>
        </w:rPr>
        <w:t xml:space="preserve"> of 6 </w:t>
      </w:r>
    </w:p>
    <w:p w14:paraId="28D0B017" w14:textId="6B3F2891" w:rsidR="00F274F7" w:rsidRDefault="00C60E5D" w:rsidP="00C60E5D">
      <w:r>
        <w:t>The parent brings a 6-year-old male child to the emergency department with new symptoms after completing treatment for strep throat.</w:t>
      </w:r>
    </w:p>
    <w:tbl>
      <w:tblPr>
        <w:tblStyle w:val="TableGrid"/>
        <w:tblW w:w="9499" w:type="dxa"/>
        <w:tblLook w:val="04A0" w:firstRow="1" w:lastRow="0" w:firstColumn="1" w:lastColumn="0" w:noHBand="0" w:noVBand="1"/>
      </w:tblPr>
      <w:tblGrid>
        <w:gridCol w:w="2337"/>
        <w:gridCol w:w="454"/>
        <w:gridCol w:w="1074"/>
        <w:gridCol w:w="2340"/>
        <w:gridCol w:w="3145"/>
        <w:gridCol w:w="149"/>
      </w:tblGrid>
      <w:tr w:rsidR="00C60E5D" w14:paraId="74F862D0" w14:textId="77777777" w:rsidTr="00C60E5D">
        <w:trPr>
          <w:gridAfter w:val="5"/>
          <w:wAfter w:w="7162" w:type="dxa"/>
          <w:trHeight w:val="300"/>
        </w:trPr>
        <w:tc>
          <w:tcPr>
            <w:tcW w:w="2337" w:type="dxa"/>
            <w:shd w:val="clear" w:color="auto" w:fill="FFC000" w:themeFill="accent4"/>
          </w:tcPr>
          <w:p w14:paraId="6918BC30" w14:textId="77777777" w:rsidR="00C60E5D" w:rsidRDefault="00C60E5D" w:rsidP="008C17AC">
            <w:pPr>
              <w:rPr>
                <w:b/>
                <w:bCs/>
              </w:rPr>
            </w:pPr>
            <w:r w:rsidRPr="1701CF13">
              <w:rPr>
                <w:b/>
                <w:bCs/>
              </w:rPr>
              <w:t>Nurses’ Notes</w:t>
            </w:r>
          </w:p>
        </w:tc>
      </w:tr>
      <w:tr w:rsidR="00C60E5D" w14:paraId="5C9531C8" w14:textId="77777777" w:rsidTr="00C60E5D">
        <w:trPr>
          <w:gridAfter w:val="1"/>
          <w:wAfter w:w="149" w:type="dxa"/>
          <w:trHeight w:val="300"/>
        </w:trPr>
        <w:tc>
          <w:tcPr>
            <w:tcW w:w="9350" w:type="dxa"/>
            <w:gridSpan w:val="5"/>
          </w:tcPr>
          <w:p w14:paraId="45CD1CC2" w14:textId="77777777" w:rsidR="00C60E5D" w:rsidRDefault="00C60E5D" w:rsidP="008C17AC">
            <w:r>
              <w:t>0800: Parents report the child developed fatigue, loss of appetite, and a headache yesterday. Today they noticed the child’s face was swollen, and his urine output was decreased. History includes recently completing 8 days of amoxicillin for strep throat but ended treatment 2 days early when symptoms improvement. Child was previously healthy, taking only multivitamins daily. Parent tried having the child increase his intake of fluids, but the output did not change, and his urine is now tea-colored.   Vital signs: T-98.2 F (36.78C), HR 110, RR 22, B/P 128/80, pulse oximeter 99% on RA, pain scale of “3.” Periorbital edema present. Child placed in treatment room. Connected to cardiac and pulse oximeter monitor. Labs drawn.</w:t>
            </w:r>
          </w:p>
          <w:p w14:paraId="68D50FD9" w14:textId="77777777" w:rsidR="00C60E5D" w:rsidRDefault="00C60E5D" w:rsidP="00C60E5D">
            <w:r>
              <w:t xml:space="preserve">0845: Provider updated on lab results and orders the client to be admitted to the pediatric unit with </w:t>
            </w:r>
          </w:p>
          <w:p w14:paraId="77F3BC8C" w14:textId="50CDDBB6" w:rsidR="00C60E5D" w:rsidRDefault="00C60E5D" w:rsidP="00C60E5D">
            <w:r>
              <w:t>poststreptococcal glomerulonephritis.</w:t>
            </w:r>
          </w:p>
        </w:tc>
      </w:tr>
      <w:tr w:rsidR="00AF1D9A" w14:paraId="2376FDC4" w14:textId="77777777" w:rsidTr="00C60E5D">
        <w:trPr>
          <w:gridAfter w:val="4"/>
          <w:wAfter w:w="6708" w:type="dxa"/>
        </w:trPr>
        <w:tc>
          <w:tcPr>
            <w:tcW w:w="2791" w:type="dxa"/>
            <w:gridSpan w:val="2"/>
            <w:shd w:val="clear" w:color="auto" w:fill="FFC000" w:themeFill="accent4"/>
          </w:tcPr>
          <w:p w14:paraId="190FAD16" w14:textId="77777777" w:rsidR="00AF1D9A" w:rsidRDefault="00AF1D9A" w:rsidP="002317FB">
            <w:pPr>
              <w:rPr>
                <w:b/>
                <w:bCs/>
              </w:rPr>
            </w:pPr>
            <w:r w:rsidRPr="00F765F3">
              <w:rPr>
                <w:b/>
                <w:bCs/>
              </w:rPr>
              <w:t>Laboratory</w:t>
            </w:r>
            <w:r>
              <w:rPr>
                <w:b/>
                <w:bCs/>
              </w:rPr>
              <w:t xml:space="preserve"> Report</w:t>
            </w:r>
          </w:p>
          <w:p w14:paraId="096FDCD1" w14:textId="77777777" w:rsidR="00AF1D9A" w:rsidRDefault="00AF1D9A" w:rsidP="002317FB"/>
        </w:tc>
      </w:tr>
      <w:tr w:rsidR="00AF1D9A" w14:paraId="3D9AA4AC" w14:textId="77777777" w:rsidTr="00C60E5D">
        <w:tc>
          <w:tcPr>
            <w:tcW w:w="3865" w:type="dxa"/>
            <w:gridSpan w:val="3"/>
            <w:shd w:val="clear" w:color="auto" w:fill="auto"/>
          </w:tcPr>
          <w:p w14:paraId="26F218C1" w14:textId="77777777" w:rsidR="00AF1D9A" w:rsidRDefault="00AF1D9A" w:rsidP="002317FB">
            <w:r>
              <w:t>Lab</w:t>
            </w:r>
          </w:p>
        </w:tc>
        <w:tc>
          <w:tcPr>
            <w:tcW w:w="2340" w:type="dxa"/>
            <w:shd w:val="clear" w:color="auto" w:fill="auto"/>
          </w:tcPr>
          <w:p w14:paraId="30AC61B5" w14:textId="77777777" w:rsidR="00AF1D9A" w:rsidRDefault="00AF1D9A" w:rsidP="002317FB">
            <w:pPr>
              <w:ind w:left="360"/>
            </w:pPr>
            <w:r>
              <w:t>Results</w:t>
            </w:r>
          </w:p>
        </w:tc>
        <w:tc>
          <w:tcPr>
            <w:tcW w:w="3294" w:type="dxa"/>
            <w:gridSpan w:val="2"/>
            <w:shd w:val="clear" w:color="auto" w:fill="auto"/>
          </w:tcPr>
          <w:p w14:paraId="602D1C11" w14:textId="77777777" w:rsidR="00AF1D9A" w:rsidRDefault="00AF1D9A" w:rsidP="002317FB">
            <w:pPr>
              <w:ind w:left="360"/>
            </w:pPr>
            <w:r>
              <w:t xml:space="preserve">Reference range </w:t>
            </w:r>
          </w:p>
        </w:tc>
      </w:tr>
      <w:tr w:rsidR="00AF1D9A" w14:paraId="313C5A96" w14:textId="77777777" w:rsidTr="00C60E5D">
        <w:tc>
          <w:tcPr>
            <w:tcW w:w="3865" w:type="dxa"/>
            <w:gridSpan w:val="3"/>
            <w:shd w:val="clear" w:color="auto" w:fill="auto"/>
          </w:tcPr>
          <w:p w14:paraId="70AC34EC" w14:textId="77777777" w:rsidR="00AF1D9A" w:rsidRPr="00A9334A" w:rsidRDefault="00AF1D9A" w:rsidP="002317FB">
            <w:pPr>
              <w:rPr>
                <w:rFonts w:cstheme="minorHAnsi"/>
              </w:rPr>
            </w:pPr>
            <w:r w:rsidRPr="00A9334A">
              <w:rPr>
                <w:rFonts w:cstheme="minorHAnsi"/>
              </w:rPr>
              <w:t>BUN</w:t>
            </w:r>
          </w:p>
        </w:tc>
        <w:tc>
          <w:tcPr>
            <w:tcW w:w="2340" w:type="dxa"/>
            <w:shd w:val="clear" w:color="auto" w:fill="auto"/>
          </w:tcPr>
          <w:p w14:paraId="197724CB" w14:textId="77777777" w:rsidR="00AF1D9A" w:rsidRDefault="00AF1D9A" w:rsidP="002317FB">
            <w:pPr>
              <w:ind w:left="360"/>
            </w:pPr>
            <w:r>
              <w:t>23</w:t>
            </w:r>
          </w:p>
        </w:tc>
        <w:tc>
          <w:tcPr>
            <w:tcW w:w="3294" w:type="dxa"/>
            <w:gridSpan w:val="2"/>
            <w:shd w:val="clear" w:color="auto" w:fill="auto"/>
          </w:tcPr>
          <w:p w14:paraId="0ACB3852" w14:textId="77777777" w:rsidR="00AF1D9A" w:rsidRDefault="00AF1D9A" w:rsidP="002317FB">
            <w:r w:rsidRPr="00A9334A">
              <w:rPr>
                <w:rFonts w:cstheme="minorHAnsi"/>
                <w:color w:val="333333"/>
                <w:shd w:val="clear" w:color="auto" w:fill="FFFFFF"/>
              </w:rPr>
              <w:t>10-20 mg/dL</w:t>
            </w:r>
          </w:p>
        </w:tc>
      </w:tr>
      <w:tr w:rsidR="00AF1D9A" w14:paraId="1A00026A" w14:textId="77777777" w:rsidTr="00C60E5D">
        <w:tc>
          <w:tcPr>
            <w:tcW w:w="3865" w:type="dxa"/>
            <w:gridSpan w:val="3"/>
            <w:shd w:val="clear" w:color="auto" w:fill="auto"/>
          </w:tcPr>
          <w:p w14:paraId="736BFA31" w14:textId="77777777" w:rsidR="00AF1D9A" w:rsidRPr="00A9334A" w:rsidRDefault="00AF1D9A" w:rsidP="002317FB">
            <w:pPr>
              <w:rPr>
                <w:rFonts w:cstheme="minorHAnsi"/>
              </w:rPr>
            </w:pPr>
            <w:r w:rsidRPr="00A9334A">
              <w:rPr>
                <w:rFonts w:cstheme="minorHAnsi"/>
              </w:rPr>
              <w:t>Creatine (Serum)</w:t>
            </w:r>
          </w:p>
        </w:tc>
        <w:tc>
          <w:tcPr>
            <w:tcW w:w="2340" w:type="dxa"/>
            <w:shd w:val="clear" w:color="auto" w:fill="auto"/>
          </w:tcPr>
          <w:p w14:paraId="106A1181" w14:textId="77777777" w:rsidR="00AF1D9A" w:rsidRDefault="00AF1D9A" w:rsidP="002317FB">
            <w:pPr>
              <w:ind w:left="360"/>
            </w:pPr>
            <w:r>
              <w:t>1.7</w:t>
            </w:r>
          </w:p>
        </w:tc>
        <w:tc>
          <w:tcPr>
            <w:tcW w:w="3294" w:type="dxa"/>
            <w:gridSpan w:val="2"/>
            <w:shd w:val="clear" w:color="auto" w:fill="auto"/>
          </w:tcPr>
          <w:p w14:paraId="502E4453" w14:textId="77777777" w:rsidR="00AF1D9A" w:rsidRDefault="00AF1D9A" w:rsidP="002317FB">
            <w:r w:rsidRPr="00A9334A">
              <w:rPr>
                <w:rFonts w:eastAsia="Times New Roman" w:cstheme="minorHAnsi"/>
                <w:color w:val="000000"/>
              </w:rPr>
              <w:t>0.9 to 1.4 mg/dL</w:t>
            </w:r>
          </w:p>
        </w:tc>
      </w:tr>
      <w:tr w:rsidR="00AF1D9A" w14:paraId="6F557FD5" w14:textId="77777777" w:rsidTr="00C60E5D">
        <w:tc>
          <w:tcPr>
            <w:tcW w:w="3865" w:type="dxa"/>
            <w:gridSpan w:val="3"/>
            <w:shd w:val="clear" w:color="auto" w:fill="auto"/>
          </w:tcPr>
          <w:p w14:paraId="0D696352" w14:textId="77777777" w:rsidR="00AF1D9A" w:rsidRPr="00A9334A" w:rsidRDefault="00AF1D9A" w:rsidP="002317FB">
            <w:pPr>
              <w:rPr>
                <w:rFonts w:cstheme="minorHAnsi"/>
              </w:rPr>
            </w:pPr>
            <w:r w:rsidRPr="00A9334A">
              <w:rPr>
                <w:rFonts w:cstheme="minorHAnsi"/>
              </w:rPr>
              <w:t>WBC</w:t>
            </w:r>
          </w:p>
        </w:tc>
        <w:tc>
          <w:tcPr>
            <w:tcW w:w="2340" w:type="dxa"/>
            <w:shd w:val="clear" w:color="auto" w:fill="auto"/>
          </w:tcPr>
          <w:p w14:paraId="1F13E6DB" w14:textId="77777777" w:rsidR="00AF1D9A" w:rsidRDefault="00AF1D9A" w:rsidP="002317FB">
            <w:pPr>
              <w:ind w:left="360"/>
            </w:pPr>
            <w:r>
              <w:t>16.5</w:t>
            </w:r>
          </w:p>
        </w:tc>
        <w:tc>
          <w:tcPr>
            <w:tcW w:w="3294" w:type="dxa"/>
            <w:gridSpan w:val="2"/>
            <w:shd w:val="clear" w:color="auto" w:fill="auto"/>
          </w:tcPr>
          <w:p w14:paraId="598C1D86" w14:textId="77777777" w:rsidR="00AF1D9A" w:rsidRDefault="00AF1D9A" w:rsidP="002317FB">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AF1D9A" w14:paraId="61553121" w14:textId="77777777" w:rsidTr="00C60E5D">
        <w:tc>
          <w:tcPr>
            <w:tcW w:w="3865" w:type="dxa"/>
            <w:gridSpan w:val="3"/>
            <w:shd w:val="clear" w:color="auto" w:fill="auto"/>
          </w:tcPr>
          <w:p w14:paraId="3E160CA2" w14:textId="77777777" w:rsidR="00AF1D9A" w:rsidRPr="00A9334A" w:rsidRDefault="00AF1D9A" w:rsidP="002317FB">
            <w:r w:rsidRPr="71290290">
              <w:t>Potassium</w:t>
            </w:r>
            <w:r>
              <w:t xml:space="preserve"> </w:t>
            </w:r>
            <w:r w:rsidRPr="71290290">
              <w:t>(serum)</w:t>
            </w:r>
          </w:p>
        </w:tc>
        <w:tc>
          <w:tcPr>
            <w:tcW w:w="2340" w:type="dxa"/>
            <w:shd w:val="clear" w:color="auto" w:fill="auto"/>
          </w:tcPr>
          <w:p w14:paraId="6EEF7F3C" w14:textId="77777777" w:rsidR="00AF1D9A" w:rsidRDefault="00AF1D9A" w:rsidP="002317FB">
            <w:pPr>
              <w:ind w:left="360"/>
            </w:pPr>
            <w:r>
              <w:t>5.5</w:t>
            </w:r>
          </w:p>
        </w:tc>
        <w:tc>
          <w:tcPr>
            <w:tcW w:w="3294" w:type="dxa"/>
            <w:gridSpan w:val="2"/>
            <w:shd w:val="clear" w:color="auto" w:fill="auto"/>
          </w:tcPr>
          <w:p w14:paraId="74F11F93" w14:textId="77777777" w:rsidR="00AF1D9A" w:rsidRDefault="00AF1D9A" w:rsidP="002317FB">
            <w:r w:rsidRPr="00A9334A">
              <w:rPr>
                <w:rFonts w:cstheme="minorHAnsi"/>
                <w:color w:val="000000"/>
                <w:shd w:val="clear" w:color="auto" w:fill="FFFFFF"/>
              </w:rPr>
              <w:t>3.5 to 5 mEq/L</w:t>
            </w:r>
          </w:p>
        </w:tc>
      </w:tr>
      <w:tr w:rsidR="00AF1D9A" w14:paraId="4688DB0F" w14:textId="77777777" w:rsidTr="00C60E5D">
        <w:tc>
          <w:tcPr>
            <w:tcW w:w="3865" w:type="dxa"/>
            <w:gridSpan w:val="3"/>
            <w:shd w:val="clear" w:color="auto" w:fill="auto"/>
          </w:tcPr>
          <w:p w14:paraId="1C4A9A07" w14:textId="77777777" w:rsidR="00AF1D9A" w:rsidRPr="00A9334A" w:rsidRDefault="00AF1D9A" w:rsidP="002317FB">
            <w:pPr>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7503CC9E" w14:textId="77777777" w:rsidR="00AF1D9A" w:rsidRDefault="00AF1D9A" w:rsidP="002317FB">
            <w:pPr>
              <w:ind w:left="360"/>
            </w:pPr>
            <w:r>
              <w:t>142</w:t>
            </w:r>
          </w:p>
        </w:tc>
        <w:tc>
          <w:tcPr>
            <w:tcW w:w="3294" w:type="dxa"/>
            <w:gridSpan w:val="2"/>
            <w:shd w:val="clear" w:color="auto" w:fill="auto"/>
          </w:tcPr>
          <w:p w14:paraId="2DCDAD94" w14:textId="77777777" w:rsidR="00AF1D9A" w:rsidRDefault="00AF1D9A" w:rsidP="002317FB">
            <w:r w:rsidRPr="00A9334A">
              <w:rPr>
                <w:rFonts w:eastAsia="Times New Roman" w:cstheme="minorHAnsi"/>
                <w:color w:val="000000"/>
              </w:rPr>
              <w:t>135 to 145 mEq/L</w:t>
            </w:r>
          </w:p>
        </w:tc>
      </w:tr>
      <w:tr w:rsidR="00AF1D9A" w14:paraId="46D3C916" w14:textId="77777777" w:rsidTr="00C60E5D">
        <w:tc>
          <w:tcPr>
            <w:tcW w:w="3865" w:type="dxa"/>
            <w:gridSpan w:val="3"/>
            <w:shd w:val="clear" w:color="auto" w:fill="auto"/>
          </w:tcPr>
          <w:p w14:paraId="0B48B58E" w14:textId="0B55385A" w:rsidR="00AF1D9A" w:rsidRPr="00A9334A" w:rsidRDefault="00AF1D9A" w:rsidP="002317FB">
            <w:r>
              <w:t>A</w:t>
            </w:r>
            <w:r>
              <w:rPr>
                <w:rFonts w:ascii="Roboto" w:hAnsi="Roboto"/>
                <w:color w:val="666666"/>
                <w:sz w:val="21"/>
                <w:szCs w:val="21"/>
                <w:shd w:val="clear" w:color="auto" w:fill="FFFFFF"/>
              </w:rPr>
              <w:t>nti</w:t>
            </w:r>
            <w:r w:rsidR="00AC35EA">
              <w:rPr>
                <w:rFonts w:ascii="Roboto" w:hAnsi="Roboto"/>
                <w:color w:val="666666"/>
                <w:sz w:val="21"/>
                <w:szCs w:val="21"/>
                <w:shd w:val="clear" w:color="auto" w:fill="FFFFFF"/>
              </w:rPr>
              <w:t>-</w:t>
            </w:r>
            <w:r>
              <w:rPr>
                <w:rFonts w:ascii="Roboto" w:hAnsi="Roboto"/>
                <w:color w:val="666666"/>
                <w:sz w:val="21"/>
                <w:szCs w:val="21"/>
                <w:shd w:val="clear" w:color="auto" w:fill="FFFFFF"/>
              </w:rPr>
              <w:t>streptolysin O</w:t>
            </w:r>
            <w:r>
              <w:rPr>
                <w:rStyle w:val="Strong"/>
                <w:rFonts w:ascii="Roboto" w:hAnsi="Roboto"/>
                <w:color w:val="767676"/>
                <w:sz w:val="21"/>
                <w:szCs w:val="21"/>
                <w:shd w:val="clear" w:color="auto" w:fill="FFFFFF"/>
              </w:rPr>
              <w:t> </w:t>
            </w:r>
            <w:r w:rsidRPr="71290290">
              <w:t xml:space="preserve"> titer</w:t>
            </w:r>
          </w:p>
        </w:tc>
        <w:tc>
          <w:tcPr>
            <w:tcW w:w="2340" w:type="dxa"/>
            <w:shd w:val="clear" w:color="auto" w:fill="auto"/>
          </w:tcPr>
          <w:p w14:paraId="7F69B9A9" w14:textId="77777777" w:rsidR="00AF1D9A" w:rsidRDefault="00AF1D9A" w:rsidP="002317FB">
            <w:pPr>
              <w:ind w:left="360"/>
            </w:pPr>
            <w:r>
              <w:t>288</w:t>
            </w:r>
          </w:p>
        </w:tc>
        <w:tc>
          <w:tcPr>
            <w:tcW w:w="3294" w:type="dxa"/>
            <w:gridSpan w:val="2"/>
            <w:shd w:val="clear" w:color="auto" w:fill="auto"/>
          </w:tcPr>
          <w:p w14:paraId="160487A0" w14:textId="77777777" w:rsidR="00AF1D9A" w:rsidRDefault="00AF1D9A" w:rsidP="002317FB">
            <w:r>
              <w:t>&lt;200 IU/mL</w:t>
            </w:r>
          </w:p>
        </w:tc>
      </w:tr>
      <w:tr w:rsidR="00AF1D9A" w14:paraId="24ED0F9B" w14:textId="77777777" w:rsidTr="00C60E5D">
        <w:tc>
          <w:tcPr>
            <w:tcW w:w="3865" w:type="dxa"/>
            <w:gridSpan w:val="3"/>
            <w:shd w:val="clear" w:color="auto" w:fill="auto"/>
          </w:tcPr>
          <w:p w14:paraId="45D6212A" w14:textId="77777777" w:rsidR="00AF1D9A" w:rsidRDefault="00AF1D9A" w:rsidP="002317FB">
            <w:r w:rsidRPr="71290290">
              <w:t>Erythrocyte sedimentation rate (ESR)</w:t>
            </w:r>
          </w:p>
        </w:tc>
        <w:tc>
          <w:tcPr>
            <w:tcW w:w="2340" w:type="dxa"/>
            <w:shd w:val="clear" w:color="auto" w:fill="auto"/>
          </w:tcPr>
          <w:p w14:paraId="42C32FBC" w14:textId="77777777" w:rsidR="00AF1D9A" w:rsidRDefault="00AF1D9A" w:rsidP="002317FB">
            <w:r>
              <w:t xml:space="preserve">       48</w:t>
            </w:r>
          </w:p>
        </w:tc>
        <w:tc>
          <w:tcPr>
            <w:tcW w:w="3294" w:type="dxa"/>
            <w:gridSpan w:val="2"/>
            <w:shd w:val="clear" w:color="auto" w:fill="auto"/>
          </w:tcPr>
          <w:p w14:paraId="550B1337" w14:textId="77777777" w:rsidR="00AF1D9A" w:rsidRDefault="00AF1D9A" w:rsidP="002317FB">
            <w:r>
              <w:t>0-10 mm/hr</w:t>
            </w:r>
          </w:p>
        </w:tc>
      </w:tr>
    </w:tbl>
    <w:p w14:paraId="56136AEA" w14:textId="77777777" w:rsidR="00AF1D9A" w:rsidRDefault="00AF1D9A" w:rsidP="00AF1D9A"/>
    <w:p w14:paraId="7A509A38" w14:textId="0263906F" w:rsidR="00A502F1" w:rsidRDefault="00AF1D9A" w:rsidP="00AF1D9A">
      <w:r>
        <w:t xml:space="preserve">Labs return and the child </w:t>
      </w:r>
      <w:r w:rsidR="000C35D9">
        <w:t>receives the diagnosis of poststreptococcal glomerulonephritis.</w:t>
      </w:r>
    </w:p>
    <w:p w14:paraId="40A8B0BD" w14:textId="63EDE0DE" w:rsidR="00C133C5" w:rsidRDefault="00C133C5" w:rsidP="00C133C5">
      <w:pPr>
        <w:pStyle w:val="ListParagraph"/>
        <w:numPr>
          <w:ilvl w:val="0"/>
          <w:numId w:val="5"/>
        </w:numPr>
      </w:pPr>
      <w:r>
        <w:t>Complete the sentence from the list of drop-down options.</w:t>
      </w:r>
    </w:p>
    <w:tbl>
      <w:tblPr>
        <w:tblStyle w:val="TableGrid"/>
        <w:tblW w:w="0" w:type="auto"/>
        <w:tblLook w:val="04A0" w:firstRow="1" w:lastRow="0" w:firstColumn="1" w:lastColumn="0" w:noHBand="0" w:noVBand="1"/>
      </w:tblPr>
      <w:tblGrid>
        <w:gridCol w:w="4675"/>
        <w:gridCol w:w="4675"/>
      </w:tblGrid>
      <w:tr w:rsidR="00D116A0" w14:paraId="7A5EF591" w14:textId="77777777" w:rsidTr="005F06CD">
        <w:tc>
          <w:tcPr>
            <w:tcW w:w="4675" w:type="dxa"/>
          </w:tcPr>
          <w:p w14:paraId="584A8CD7" w14:textId="339659E0" w:rsidR="00D116A0" w:rsidRDefault="00C6182F" w:rsidP="005F06CD">
            <w:r>
              <w:t>The problem the nurse needs to address first is</w:t>
            </w:r>
          </w:p>
        </w:tc>
        <w:tc>
          <w:tcPr>
            <w:tcW w:w="4675" w:type="dxa"/>
          </w:tcPr>
          <w:p w14:paraId="088A9625" w14:textId="2B87A012" w:rsidR="00D116A0" w:rsidRDefault="006E0AA5" w:rsidP="005F06CD">
            <w:r>
              <w:t>t</w:t>
            </w:r>
            <w:r w:rsidR="00C6182F">
              <w:t>reating the infection</w:t>
            </w:r>
          </w:p>
          <w:p w14:paraId="45A8CDBA" w14:textId="68D048D4" w:rsidR="00C6182F" w:rsidRDefault="006E0AA5" w:rsidP="005F06CD">
            <w:r>
              <w:t>l</w:t>
            </w:r>
            <w:r w:rsidR="00C6182F">
              <w:t>owering the blood pressure</w:t>
            </w:r>
          </w:p>
          <w:p w14:paraId="3F09E9E6" w14:textId="59B1840B" w:rsidR="00C6182F" w:rsidRDefault="006E0AA5" w:rsidP="00C6182F">
            <w:r>
              <w:t>ma</w:t>
            </w:r>
            <w:r w:rsidR="00C6182F">
              <w:t>naging the fluid overload</w:t>
            </w:r>
          </w:p>
        </w:tc>
      </w:tr>
    </w:tbl>
    <w:p w14:paraId="63A93DF6" w14:textId="68067375" w:rsidR="00836921" w:rsidRDefault="00836921" w:rsidP="71290290"/>
    <w:p w14:paraId="167BE2F6" w14:textId="77777777" w:rsidR="00BF3C30" w:rsidRPr="000E791C" w:rsidRDefault="00BF3C30" w:rsidP="00BF3C30">
      <w:pPr>
        <w:rPr>
          <w:rFonts w:cstheme="minorHAnsi"/>
          <w:b/>
          <w:bCs/>
        </w:rPr>
      </w:pPr>
      <w:r w:rsidRPr="000E791C">
        <w:rPr>
          <w:rFonts w:cstheme="minorHAnsi"/>
          <w:b/>
          <w:bCs/>
        </w:rPr>
        <w:t>Scoring Rule: 0/1</w:t>
      </w:r>
    </w:p>
    <w:bookmarkEnd w:id="9"/>
    <w:p w14:paraId="08A5D52B" w14:textId="77777777" w:rsidR="00BF3C30" w:rsidRDefault="00BF3C30" w:rsidP="00FE4D09">
      <w:r w:rsidRPr="00BF3C30">
        <w:rPr>
          <w:b/>
          <w:bCs/>
        </w:rPr>
        <w:t>Rationale:</w:t>
      </w:r>
      <w:r>
        <w:t xml:space="preserve"> The top priority is to manage the fluid overload. Managing the overload will help the blood pressure. The nurse will anticipate orders to treat the infection, however the problem is being caused by an immune response not an infection.</w:t>
      </w:r>
    </w:p>
    <w:p w14:paraId="6A235BBB" w14:textId="77777777" w:rsidR="00136C2C" w:rsidRDefault="00136C2C" w:rsidP="00136C2C"/>
    <w:p w14:paraId="4298E1F5" w14:textId="77777777" w:rsidR="00136C2C" w:rsidRDefault="00136C2C" w:rsidP="00136C2C">
      <w:pPr>
        <w:rPr>
          <w:b/>
          <w:bCs/>
          <w:u w:val="single"/>
        </w:rPr>
      </w:pPr>
      <w:r>
        <w:rPr>
          <w:b/>
          <w:bCs/>
          <w:u w:val="single"/>
        </w:rPr>
        <w:br w:type="page"/>
      </w:r>
    </w:p>
    <w:p w14:paraId="7E2144D9" w14:textId="10A794A3" w:rsidR="00136C2C" w:rsidRDefault="00136C2C" w:rsidP="00136C2C">
      <w:pPr>
        <w:rPr>
          <w:b/>
          <w:bCs/>
          <w:u w:val="single"/>
        </w:rPr>
      </w:pPr>
      <w:r w:rsidRPr="74F340A7">
        <w:rPr>
          <w:b/>
          <w:bCs/>
          <w:u w:val="single"/>
        </w:rPr>
        <w:lastRenderedPageBreak/>
        <w:t xml:space="preserve">Case Study Question 4 of 6 </w:t>
      </w:r>
    </w:p>
    <w:p w14:paraId="3343A013" w14:textId="77777777" w:rsidR="006E0AA5" w:rsidRDefault="006E0AA5" w:rsidP="006E0AA5">
      <w:r>
        <w:t>The parent brings a 6-year-old male child brought to the emergency department with new symptoms after completing treatment for strep throat.</w:t>
      </w:r>
    </w:p>
    <w:tbl>
      <w:tblPr>
        <w:tblStyle w:val="TableGrid"/>
        <w:tblW w:w="9499" w:type="dxa"/>
        <w:tblLook w:val="04A0" w:firstRow="1" w:lastRow="0" w:firstColumn="1" w:lastColumn="0" w:noHBand="0" w:noVBand="1"/>
      </w:tblPr>
      <w:tblGrid>
        <w:gridCol w:w="2337"/>
        <w:gridCol w:w="454"/>
        <w:gridCol w:w="1074"/>
        <w:gridCol w:w="2340"/>
        <w:gridCol w:w="3145"/>
        <w:gridCol w:w="149"/>
      </w:tblGrid>
      <w:tr w:rsidR="006E0AA5" w14:paraId="521CCDB6" w14:textId="77777777" w:rsidTr="008C17AC">
        <w:trPr>
          <w:gridAfter w:val="5"/>
          <w:wAfter w:w="7162" w:type="dxa"/>
          <w:trHeight w:val="300"/>
        </w:trPr>
        <w:tc>
          <w:tcPr>
            <w:tcW w:w="2337" w:type="dxa"/>
            <w:shd w:val="clear" w:color="auto" w:fill="FFC000" w:themeFill="accent4"/>
          </w:tcPr>
          <w:p w14:paraId="4460D6CA" w14:textId="77777777" w:rsidR="006E0AA5" w:rsidRDefault="006E0AA5" w:rsidP="008C17AC">
            <w:pPr>
              <w:rPr>
                <w:b/>
                <w:bCs/>
              </w:rPr>
            </w:pPr>
            <w:r w:rsidRPr="1701CF13">
              <w:rPr>
                <w:b/>
                <w:bCs/>
              </w:rPr>
              <w:t>Nurses’ Notes</w:t>
            </w:r>
          </w:p>
        </w:tc>
      </w:tr>
      <w:tr w:rsidR="006E0AA5" w14:paraId="0678B3DB" w14:textId="77777777" w:rsidTr="008C17AC">
        <w:trPr>
          <w:gridAfter w:val="1"/>
          <w:wAfter w:w="149" w:type="dxa"/>
          <w:trHeight w:val="300"/>
        </w:trPr>
        <w:tc>
          <w:tcPr>
            <w:tcW w:w="9350" w:type="dxa"/>
            <w:gridSpan w:val="5"/>
          </w:tcPr>
          <w:p w14:paraId="360CA026" w14:textId="77777777" w:rsidR="006E0AA5" w:rsidRDefault="006E0AA5" w:rsidP="008C17AC">
            <w:r>
              <w:t>0800: Parents report the child developed fatigue, loss of appetite, and a headache yesterday. Today they noticed the child’s face was swollen, and his urine output was decreased. History includes recently completing 8 days of amoxicillin for strep throat but ended treatment 2 days early when symptoms improvement. Child was previously healthy, taking only multivitamins daily. Parent tried having the child increase his intake of fluids, but the output did not change, and his urine is now tea-colored.   Vital signs: T-98.2 F (36.78C), HR 110, RR 22, B/P 128/80, pulse oximeter 99% on RA, pain scale of “3.” Periorbital edema present. Child placed in treatment room. Connected to cardiac and pulse oximeter monitor. Labs drawn.</w:t>
            </w:r>
          </w:p>
          <w:p w14:paraId="1D68B443" w14:textId="77777777" w:rsidR="006E0AA5" w:rsidRDefault="006E0AA5" w:rsidP="008C17AC">
            <w:r>
              <w:t xml:space="preserve">0845: Provider updated on lab results and orders the client to be admitted to the pediatric unit with </w:t>
            </w:r>
          </w:p>
          <w:p w14:paraId="54D83BBD" w14:textId="77777777" w:rsidR="006E0AA5" w:rsidRDefault="006E0AA5" w:rsidP="008C17AC">
            <w:r>
              <w:t>poststreptococcal glomerulonephritis.</w:t>
            </w:r>
          </w:p>
        </w:tc>
      </w:tr>
      <w:tr w:rsidR="006E0AA5" w14:paraId="0A661701" w14:textId="77777777" w:rsidTr="008C17AC">
        <w:trPr>
          <w:gridAfter w:val="4"/>
          <w:wAfter w:w="6708" w:type="dxa"/>
        </w:trPr>
        <w:tc>
          <w:tcPr>
            <w:tcW w:w="2791" w:type="dxa"/>
            <w:gridSpan w:val="2"/>
            <w:shd w:val="clear" w:color="auto" w:fill="FFC000" w:themeFill="accent4"/>
          </w:tcPr>
          <w:p w14:paraId="5F988524" w14:textId="77777777" w:rsidR="006E0AA5" w:rsidRDefault="006E0AA5" w:rsidP="008C17AC">
            <w:pPr>
              <w:rPr>
                <w:b/>
                <w:bCs/>
              </w:rPr>
            </w:pPr>
            <w:r w:rsidRPr="00F765F3">
              <w:rPr>
                <w:b/>
                <w:bCs/>
              </w:rPr>
              <w:t>Laboratory</w:t>
            </w:r>
            <w:r>
              <w:rPr>
                <w:b/>
                <w:bCs/>
              </w:rPr>
              <w:t xml:space="preserve"> Report</w:t>
            </w:r>
          </w:p>
          <w:p w14:paraId="793892D6" w14:textId="77777777" w:rsidR="006E0AA5" w:rsidRDefault="006E0AA5" w:rsidP="008C17AC"/>
        </w:tc>
      </w:tr>
      <w:tr w:rsidR="006E0AA5" w14:paraId="2804471E" w14:textId="77777777" w:rsidTr="008C17AC">
        <w:tc>
          <w:tcPr>
            <w:tcW w:w="3865" w:type="dxa"/>
            <w:gridSpan w:val="3"/>
            <w:shd w:val="clear" w:color="auto" w:fill="auto"/>
          </w:tcPr>
          <w:p w14:paraId="098D2D33" w14:textId="77777777" w:rsidR="006E0AA5" w:rsidRDefault="006E0AA5" w:rsidP="008C17AC">
            <w:r>
              <w:t>Lab</w:t>
            </w:r>
          </w:p>
        </w:tc>
        <w:tc>
          <w:tcPr>
            <w:tcW w:w="2340" w:type="dxa"/>
            <w:shd w:val="clear" w:color="auto" w:fill="auto"/>
          </w:tcPr>
          <w:p w14:paraId="080BBAF9" w14:textId="77777777" w:rsidR="006E0AA5" w:rsidRDefault="006E0AA5" w:rsidP="008C17AC">
            <w:pPr>
              <w:ind w:left="360"/>
            </w:pPr>
            <w:r>
              <w:t>Results</w:t>
            </w:r>
          </w:p>
        </w:tc>
        <w:tc>
          <w:tcPr>
            <w:tcW w:w="3294" w:type="dxa"/>
            <w:gridSpan w:val="2"/>
            <w:shd w:val="clear" w:color="auto" w:fill="auto"/>
          </w:tcPr>
          <w:p w14:paraId="451093D6" w14:textId="77777777" w:rsidR="006E0AA5" w:rsidRDefault="006E0AA5" w:rsidP="008C17AC">
            <w:pPr>
              <w:ind w:left="360"/>
            </w:pPr>
            <w:r>
              <w:t xml:space="preserve">Reference range </w:t>
            </w:r>
          </w:p>
        </w:tc>
      </w:tr>
      <w:tr w:rsidR="006E0AA5" w14:paraId="2814F5E3" w14:textId="77777777" w:rsidTr="008C17AC">
        <w:tc>
          <w:tcPr>
            <w:tcW w:w="3865" w:type="dxa"/>
            <w:gridSpan w:val="3"/>
            <w:shd w:val="clear" w:color="auto" w:fill="auto"/>
          </w:tcPr>
          <w:p w14:paraId="47292396" w14:textId="77777777" w:rsidR="006E0AA5" w:rsidRPr="00A9334A" w:rsidRDefault="006E0AA5" w:rsidP="008C17AC">
            <w:pPr>
              <w:rPr>
                <w:rFonts w:cstheme="minorHAnsi"/>
              </w:rPr>
            </w:pPr>
            <w:r w:rsidRPr="00A9334A">
              <w:rPr>
                <w:rFonts w:cstheme="minorHAnsi"/>
              </w:rPr>
              <w:t>BUN</w:t>
            </w:r>
          </w:p>
        </w:tc>
        <w:tc>
          <w:tcPr>
            <w:tcW w:w="2340" w:type="dxa"/>
            <w:shd w:val="clear" w:color="auto" w:fill="auto"/>
          </w:tcPr>
          <w:p w14:paraId="10471B98" w14:textId="77777777" w:rsidR="006E0AA5" w:rsidRDefault="006E0AA5" w:rsidP="008C17AC">
            <w:pPr>
              <w:ind w:left="360"/>
            </w:pPr>
            <w:r>
              <w:t>23</w:t>
            </w:r>
          </w:p>
        </w:tc>
        <w:tc>
          <w:tcPr>
            <w:tcW w:w="3294" w:type="dxa"/>
            <w:gridSpan w:val="2"/>
            <w:shd w:val="clear" w:color="auto" w:fill="auto"/>
          </w:tcPr>
          <w:p w14:paraId="12FA517D" w14:textId="77777777" w:rsidR="006E0AA5" w:rsidRDefault="006E0AA5" w:rsidP="008C17AC">
            <w:r w:rsidRPr="00A9334A">
              <w:rPr>
                <w:rFonts w:cstheme="minorHAnsi"/>
                <w:color w:val="333333"/>
                <w:shd w:val="clear" w:color="auto" w:fill="FFFFFF"/>
              </w:rPr>
              <w:t>10-20 mg/dL</w:t>
            </w:r>
          </w:p>
        </w:tc>
      </w:tr>
      <w:tr w:rsidR="006E0AA5" w14:paraId="6FB81510" w14:textId="77777777" w:rsidTr="008C17AC">
        <w:tc>
          <w:tcPr>
            <w:tcW w:w="3865" w:type="dxa"/>
            <w:gridSpan w:val="3"/>
            <w:shd w:val="clear" w:color="auto" w:fill="auto"/>
          </w:tcPr>
          <w:p w14:paraId="4729D843" w14:textId="77777777" w:rsidR="006E0AA5" w:rsidRPr="00A9334A" w:rsidRDefault="006E0AA5" w:rsidP="008C17AC">
            <w:pPr>
              <w:rPr>
                <w:rFonts w:cstheme="minorHAnsi"/>
              </w:rPr>
            </w:pPr>
            <w:r w:rsidRPr="00A9334A">
              <w:rPr>
                <w:rFonts w:cstheme="minorHAnsi"/>
              </w:rPr>
              <w:t>Creatine (Serum)</w:t>
            </w:r>
          </w:p>
        </w:tc>
        <w:tc>
          <w:tcPr>
            <w:tcW w:w="2340" w:type="dxa"/>
            <w:shd w:val="clear" w:color="auto" w:fill="auto"/>
          </w:tcPr>
          <w:p w14:paraId="2B5A512A" w14:textId="77777777" w:rsidR="006E0AA5" w:rsidRDefault="006E0AA5" w:rsidP="008C17AC">
            <w:pPr>
              <w:ind w:left="360"/>
            </w:pPr>
            <w:r>
              <w:t>1.7</w:t>
            </w:r>
          </w:p>
        </w:tc>
        <w:tc>
          <w:tcPr>
            <w:tcW w:w="3294" w:type="dxa"/>
            <w:gridSpan w:val="2"/>
            <w:shd w:val="clear" w:color="auto" w:fill="auto"/>
          </w:tcPr>
          <w:p w14:paraId="42E89565" w14:textId="77777777" w:rsidR="006E0AA5" w:rsidRDefault="006E0AA5" w:rsidP="008C17AC">
            <w:r w:rsidRPr="00A9334A">
              <w:rPr>
                <w:rFonts w:eastAsia="Times New Roman" w:cstheme="minorHAnsi"/>
                <w:color w:val="000000"/>
              </w:rPr>
              <w:t>0.9 to 1.4 mg/dL</w:t>
            </w:r>
          </w:p>
        </w:tc>
      </w:tr>
      <w:tr w:rsidR="006E0AA5" w14:paraId="1FCD7BED" w14:textId="77777777" w:rsidTr="008C17AC">
        <w:tc>
          <w:tcPr>
            <w:tcW w:w="3865" w:type="dxa"/>
            <w:gridSpan w:val="3"/>
            <w:shd w:val="clear" w:color="auto" w:fill="auto"/>
          </w:tcPr>
          <w:p w14:paraId="040CEAB2" w14:textId="77777777" w:rsidR="006E0AA5" w:rsidRPr="00A9334A" w:rsidRDefault="006E0AA5" w:rsidP="008C17AC">
            <w:pPr>
              <w:rPr>
                <w:rFonts w:cstheme="minorHAnsi"/>
              </w:rPr>
            </w:pPr>
            <w:r w:rsidRPr="00A9334A">
              <w:rPr>
                <w:rFonts w:cstheme="minorHAnsi"/>
              </w:rPr>
              <w:t>WBC</w:t>
            </w:r>
          </w:p>
        </w:tc>
        <w:tc>
          <w:tcPr>
            <w:tcW w:w="2340" w:type="dxa"/>
            <w:shd w:val="clear" w:color="auto" w:fill="auto"/>
          </w:tcPr>
          <w:p w14:paraId="7E946715" w14:textId="77777777" w:rsidR="006E0AA5" w:rsidRDefault="006E0AA5" w:rsidP="008C17AC">
            <w:pPr>
              <w:ind w:left="360"/>
            </w:pPr>
            <w:r>
              <w:t>16.5</w:t>
            </w:r>
          </w:p>
        </w:tc>
        <w:tc>
          <w:tcPr>
            <w:tcW w:w="3294" w:type="dxa"/>
            <w:gridSpan w:val="2"/>
            <w:shd w:val="clear" w:color="auto" w:fill="auto"/>
          </w:tcPr>
          <w:p w14:paraId="1E438838" w14:textId="77777777" w:rsidR="006E0AA5" w:rsidRDefault="006E0AA5"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6E0AA5" w14:paraId="001B67F6" w14:textId="77777777" w:rsidTr="008C17AC">
        <w:tc>
          <w:tcPr>
            <w:tcW w:w="3865" w:type="dxa"/>
            <w:gridSpan w:val="3"/>
            <w:shd w:val="clear" w:color="auto" w:fill="auto"/>
          </w:tcPr>
          <w:p w14:paraId="2917F3B0" w14:textId="77777777" w:rsidR="006E0AA5" w:rsidRPr="00A9334A" w:rsidRDefault="006E0AA5" w:rsidP="008C17AC">
            <w:r w:rsidRPr="71290290">
              <w:t>Potassium</w:t>
            </w:r>
            <w:r>
              <w:t xml:space="preserve"> </w:t>
            </w:r>
            <w:r w:rsidRPr="71290290">
              <w:t>(serum)</w:t>
            </w:r>
          </w:p>
        </w:tc>
        <w:tc>
          <w:tcPr>
            <w:tcW w:w="2340" w:type="dxa"/>
            <w:shd w:val="clear" w:color="auto" w:fill="auto"/>
          </w:tcPr>
          <w:p w14:paraId="16EC7072" w14:textId="77777777" w:rsidR="006E0AA5" w:rsidRDefault="006E0AA5" w:rsidP="008C17AC">
            <w:pPr>
              <w:ind w:left="360"/>
            </w:pPr>
            <w:r>
              <w:t>5.5</w:t>
            </w:r>
          </w:p>
        </w:tc>
        <w:tc>
          <w:tcPr>
            <w:tcW w:w="3294" w:type="dxa"/>
            <w:gridSpan w:val="2"/>
            <w:shd w:val="clear" w:color="auto" w:fill="auto"/>
          </w:tcPr>
          <w:p w14:paraId="07A28029" w14:textId="77777777" w:rsidR="006E0AA5" w:rsidRDefault="006E0AA5" w:rsidP="008C17AC">
            <w:r w:rsidRPr="00A9334A">
              <w:rPr>
                <w:rFonts w:cstheme="minorHAnsi"/>
                <w:color w:val="000000"/>
                <w:shd w:val="clear" w:color="auto" w:fill="FFFFFF"/>
              </w:rPr>
              <w:t>3.5 to 5 mEq/L</w:t>
            </w:r>
          </w:p>
        </w:tc>
      </w:tr>
      <w:tr w:rsidR="006E0AA5" w14:paraId="3F6C912D" w14:textId="77777777" w:rsidTr="008C17AC">
        <w:tc>
          <w:tcPr>
            <w:tcW w:w="3865" w:type="dxa"/>
            <w:gridSpan w:val="3"/>
            <w:shd w:val="clear" w:color="auto" w:fill="auto"/>
          </w:tcPr>
          <w:p w14:paraId="366FEB49" w14:textId="77777777" w:rsidR="006E0AA5" w:rsidRPr="00A9334A" w:rsidRDefault="006E0AA5" w:rsidP="008C17AC">
            <w:pPr>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7EA21BB8" w14:textId="77777777" w:rsidR="006E0AA5" w:rsidRDefault="006E0AA5" w:rsidP="008C17AC">
            <w:pPr>
              <w:ind w:left="360"/>
            </w:pPr>
            <w:r>
              <w:t>142</w:t>
            </w:r>
          </w:p>
        </w:tc>
        <w:tc>
          <w:tcPr>
            <w:tcW w:w="3294" w:type="dxa"/>
            <w:gridSpan w:val="2"/>
            <w:shd w:val="clear" w:color="auto" w:fill="auto"/>
          </w:tcPr>
          <w:p w14:paraId="2C0E6605" w14:textId="77777777" w:rsidR="006E0AA5" w:rsidRDefault="006E0AA5" w:rsidP="008C17AC">
            <w:r w:rsidRPr="00A9334A">
              <w:rPr>
                <w:rFonts w:eastAsia="Times New Roman" w:cstheme="minorHAnsi"/>
                <w:color w:val="000000"/>
              </w:rPr>
              <w:t>135 to 145 mEq/L</w:t>
            </w:r>
          </w:p>
        </w:tc>
      </w:tr>
      <w:tr w:rsidR="006E0AA5" w14:paraId="64016427" w14:textId="77777777" w:rsidTr="008C17AC">
        <w:tc>
          <w:tcPr>
            <w:tcW w:w="3865" w:type="dxa"/>
            <w:gridSpan w:val="3"/>
            <w:shd w:val="clear" w:color="auto" w:fill="auto"/>
          </w:tcPr>
          <w:p w14:paraId="430A5080" w14:textId="77777777" w:rsidR="006E0AA5" w:rsidRPr="00A9334A" w:rsidRDefault="006E0AA5" w:rsidP="008C17AC">
            <w:r>
              <w:t>A</w:t>
            </w:r>
            <w:r>
              <w:rPr>
                <w:rFonts w:ascii="Roboto" w:hAnsi="Roboto"/>
                <w:color w:val="666666"/>
                <w:sz w:val="21"/>
                <w:szCs w:val="21"/>
                <w:shd w:val="clear" w:color="auto" w:fill="FFFFFF"/>
              </w:rPr>
              <w:t>nti-streptolysin O</w:t>
            </w:r>
            <w:r>
              <w:rPr>
                <w:rStyle w:val="Strong"/>
                <w:rFonts w:ascii="Roboto" w:hAnsi="Roboto"/>
                <w:color w:val="767676"/>
                <w:sz w:val="21"/>
                <w:szCs w:val="21"/>
                <w:shd w:val="clear" w:color="auto" w:fill="FFFFFF"/>
              </w:rPr>
              <w:t> </w:t>
            </w:r>
            <w:r w:rsidRPr="71290290">
              <w:t xml:space="preserve"> titer</w:t>
            </w:r>
          </w:p>
        </w:tc>
        <w:tc>
          <w:tcPr>
            <w:tcW w:w="2340" w:type="dxa"/>
            <w:shd w:val="clear" w:color="auto" w:fill="auto"/>
          </w:tcPr>
          <w:p w14:paraId="7DBF2094" w14:textId="77777777" w:rsidR="006E0AA5" w:rsidRDefault="006E0AA5" w:rsidP="008C17AC">
            <w:pPr>
              <w:ind w:left="360"/>
            </w:pPr>
            <w:r>
              <w:t>288</w:t>
            </w:r>
          </w:p>
        </w:tc>
        <w:tc>
          <w:tcPr>
            <w:tcW w:w="3294" w:type="dxa"/>
            <w:gridSpan w:val="2"/>
            <w:shd w:val="clear" w:color="auto" w:fill="auto"/>
          </w:tcPr>
          <w:p w14:paraId="2851C50E" w14:textId="77777777" w:rsidR="006E0AA5" w:rsidRDefault="006E0AA5" w:rsidP="008C17AC">
            <w:r>
              <w:t>&lt;200 IU/mL</w:t>
            </w:r>
          </w:p>
        </w:tc>
      </w:tr>
      <w:tr w:rsidR="006E0AA5" w14:paraId="1360A9BC" w14:textId="77777777" w:rsidTr="008C17AC">
        <w:tc>
          <w:tcPr>
            <w:tcW w:w="3865" w:type="dxa"/>
            <w:gridSpan w:val="3"/>
            <w:shd w:val="clear" w:color="auto" w:fill="auto"/>
          </w:tcPr>
          <w:p w14:paraId="246C239B" w14:textId="77777777" w:rsidR="006E0AA5" w:rsidRDefault="006E0AA5" w:rsidP="008C17AC">
            <w:r w:rsidRPr="71290290">
              <w:t>Erythrocyte sedimentation rate (ESR)</w:t>
            </w:r>
          </w:p>
        </w:tc>
        <w:tc>
          <w:tcPr>
            <w:tcW w:w="2340" w:type="dxa"/>
            <w:shd w:val="clear" w:color="auto" w:fill="auto"/>
          </w:tcPr>
          <w:p w14:paraId="639EB950" w14:textId="77777777" w:rsidR="006E0AA5" w:rsidRDefault="006E0AA5" w:rsidP="008C17AC">
            <w:r>
              <w:t xml:space="preserve">       48</w:t>
            </w:r>
          </w:p>
        </w:tc>
        <w:tc>
          <w:tcPr>
            <w:tcW w:w="3294" w:type="dxa"/>
            <w:gridSpan w:val="2"/>
            <w:shd w:val="clear" w:color="auto" w:fill="auto"/>
          </w:tcPr>
          <w:p w14:paraId="5B382141" w14:textId="77777777" w:rsidR="006E0AA5" w:rsidRDefault="006E0AA5" w:rsidP="008C17AC">
            <w:r>
              <w:t>0-10 mm/hr</w:t>
            </w:r>
          </w:p>
        </w:tc>
      </w:tr>
    </w:tbl>
    <w:p w14:paraId="7E5C5315" w14:textId="77777777" w:rsidR="006E0AA5" w:rsidRDefault="006E0AA5" w:rsidP="006E0AA5"/>
    <w:p w14:paraId="3BE302D1" w14:textId="3FCEEE06" w:rsidR="000F4DBB" w:rsidRDefault="000F4DBB" w:rsidP="000F4DBB">
      <w:pPr>
        <w:rPr>
          <w:rFonts w:eastAsiaTheme="minorEastAsia"/>
        </w:rPr>
      </w:pPr>
      <w:bookmarkStart w:id="10" w:name="_Hlk102041173"/>
      <w:r>
        <w:rPr>
          <w:rFonts w:eastAsiaTheme="minorEastAsia"/>
        </w:rPr>
        <w:t xml:space="preserve">The nurse on the pediatric unit anticipates admitting the client. </w:t>
      </w:r>
    </w:p>
    <w:p w14:paraId="526BF343" w14:textId="0494F65C" w:rsidR="00136C2C" w:rsidRPr="000F4DBB" w:rsidRDefault="320B62BB" w:rsidP="000F4DBB">
      <w:pPr>
        <w:pStyle w:val="ListParagraph"/>
        <w:numPr>
          <w:ilvl w:val="0"/>
          <w:numId w:val="5"/>
        </w:numPr>
        <w:rPr>
          <w:rFonts w:eastAsiaTheme="minorEastAsia"/>
        </w:rPr>
      </w:pPr>
      <w:r>
        <w:t>Select the orders from each of the categories the nurse should</w:t>
      </w:r>
      <w:r w:rsidR="000F4DBB">
        <w:t xml:space="preserve"> anticipate </w:t>
      </w:r>
      <w:r>
        <w:t>includ</w:t>
      </w:r>
      <w:r w:rsidR="000F4DBB">
        <w:t>ing</w:t>
      </w:r>
      <w:r>
        <w:t xml:space="preserve"> in the plan of care. Each category may have more than one order. </w:t>
      </w:r>
    </w:p>
    <w:tbl>
      <w:tblPr>
        <w:tblStyle w:val="TableGrid"/>
        <w:tblW w:w="0" w:type="auto"/>
        <w:tblLook w:val="04A0" w:firstRow="1" w:lastRow="0" w:firstColumn="1" w:lastColumn="0" w:noHBand="0" w:noVBand="1"/>
      </w:tblPr>
      <w:tblGrid>
        <w:gridCol w:w="3711"/>
        <w:gridCol w:w="5639"/>
      </w:tblGrid>
      <w:tr w:rsidR="00136C2C" w14:paraId="67E6C008" w14:textId="77777777" w:rsidTr="71290290">
        <w:tc>
          <w:tcPr>
            <w:tcW w:w="3711" w:type="dxa"/>
          </w:tcPr>
          <w:p w14:paraId="12603FB6" w14:textId="77777777" w:rsidR="00136C2C" w:rsidRDefault="00136C2C" w:rsidP="00FE4D09">
            <w:r>
              <w:t>Categories</w:t>
            </w:r>
          </w:p>
        </w:tc>
        <w:tc>
          <w:tcPr>
            <w:tcW w:w="5639" w:type="dxa"/>
          </w:tcPr>
          <w:p w14:paraId="1178F1F3" w14:textId="77777777" w:rsidR="00136C2C" w:rsidRDefault="00136C2C" w:rsidP="00FE4D09">
            <w:r>
              <w:t>Orders</w:t>
            </w:r>
          </w:p>
        </w:tc>
      </w:tr>
      <w:tr w:rsidR="00136C2C" w14:paraId="04D152F6" w14:textId="77777777" w:rsidTr="71290290">
        <w:tc>
          <w:tcPr>
            <w:tcW w:w="3711" w:type="dxa"/>
            <w:vMerge w:val="restart"/>
          </w:tcPr>
          <w:p w14:paraId="1A61DB0F" w14:textId="3CA99687" w:rsidR="00136C2C" w:rsidRDefault="74F340A7" w:rsidP="00FE4D09">
            <w:r>
              <w:t>Medications</w:t>
            </w:r>
          </w:p>
        </w:tc>
        <w:tc>
          <w:tcPr>
            <w:tcW w:w="5639" w:type="dxa"/>
          </w:tcPr>
          <w:p w14:paraId="371D945C" w14:textId="45104B56" w:rsidR="00136C2C" w:rsidRDefault="74F340A7" w:rsidP="00A776AC">
            <w:pPr>
              <w:pStyle w:val="ListParagraph"/>
              <w:numPr>
                <w:ilvl w:val="0"/>
                <w:numId w:val="3"/>
              </w:numPr>
            </w:pPr>
            <w:r>
              <w:t>Ampicillin*</w:t>
            </w:r>
          </w:p>
        </w:tc>
      </w:tr>
      <w:tr w:rsidR="00136C2C" w14:paraId="4960B11C" w14:textId="77777777" w:rsidTr="71290290">
        <w:tc>
          <w:tcPr>
            <w:tcW w:w="3711" w:type="dxa"/>
            <w:vMerge/>
          </w:tcPr>
          <w:p w14:paraId="6D684A0E" w14:textId="77777777" w:rsidR="00136C2C" w:rsidRDefault="00136C2C" w:rsidP="00FE4D09"/>
        </w:tc>
        <w:tc>
          <w:tcPr>
            <w:tcW w:w="5639" w:type="dxa"/>
          </w:tcPr>
          <w:p w14:paraId="54EDFF1C" w14:textId="0BF94B4C" w:rsidR="00136C2C" w:rsidRDefault="74F340A7" w:rsidP="00A776AC">
            <w:pPr>
              <w:pStyle w:val="ListParagraph"/>
              <w:numPr>
                <w:ilvl w:val="0"/>
                <w:numId w:val="3"/>
              </w:numPr>
            </w:pPr>
            <w:r>
              <w:t>Furosemide*</w:t>
            </w:r>
          </w:p>
        </w:tc>
      </w:tr>
      <w:tr w:rsidR="00136C2C" w14:paraId="0D9CC457" w14:textId="77777777" w:rsidTr="71290290">
        <w:tc>
          <w:tcPr>
            <w:tcW w:w="3711" w:type="dxa"/>
            <w:vMerge/>
          </w:tcPr>
          <w:p w14:paraId="1D775425" w14:textId="77777777" w:rsidR="00136C2C" w:rsidRDefault="00136C2C" w:rsidP="00FE4D09"/>
        </w:tc>
        <w:tc>
          <w:tcPr>
            <w:tcW w:w="5639" w:type="dxa"/>
          </w:tcPr>
          <w:p w14:paraId="05E3C22C" w14:textId="063B59FB" w:rsidR="00136C2C" w:rsidRDefault="74F340A7" w:rsidP="00A776AC">
            <w:pPr>
              <w:pStyle w:val="ListParagraph"/>
              <w:numPr>
                <w:ilvl w:val="0"/>
                <w:numId w:val="3"/>
              </w:numPr>
            </w:pPr>
            <w:r>
              <w:t>Dexamethasone</w:t>
            </w:r>
          </w:p>
        </w:tc>
      </w:tr>
      <w:tr w:rsidR="00136C2C" w14:paraId="2B4A93DD" w14:textId="77777777" w:rsidTr="71290290">
        <w:tc>
          <w:tcPr>
            <w:tcW w:w="3711" w:type="dxa"/>
            <w:vMerge/>
          </w:tcPr>
          <w:p w14:paraId="5224F37A" w14:textId="77777777" w:rsidR="00136C2C" w:rsidRDefault="00136C2C" w:rsidP="00FE4D09"/>
        </w:tc>
        <w:tc>
          <w:tcPr>
            <w:tcW w:w="5639" w:type="dxa"/>
          </w:tcPr>
          <w:p w14:paraId="6E9D8029" w14:textId="1AB7D178" w:rsidR="00136C2C" w:rsidRDefault="74F340A7" w:rsidP="00A776AC">
            <w:pPr>
              <w:pStyle w:val="ListParagraph"/>
              <w:numPr>
                <w:ilvl w:val="0"/>
                <w:numId w:val="3"/>
              </w:numPr>
            </w:pPr>
            <w:r>
              <w:t>Phenobarbital</w:t>
            </w:r>
          </w:p>
        </w:tc>
      </w:tr>
      <w:tr w:rsidR="00136C2C" w14:paraId="36EF5858" w14:textId="77777777" w:rsidTr="71290290">
        <w:tc>
          <w:tcPr>
            <w:tcW w:w="3711" w:type="dxa"/>
            <w:vMerge w:val="restart"/>
          </w:tcPr>
          <w:p w14:paraId="67175F92" w14:textId="30DACB87" w:rsidR="00136C2C" w:rsidRDefault="004E5ADB" w:rsidP="00FE4D09">
            <w:r>
              <w:t>Nursing</w:t>
            </w:r>
          </w:p>
        </w:tc>
        <w:tc>
          <w:tcPr>
            <w:tcW w:w="5639" w:type="dxa"/>
          </w:tcPr>
          <w:p w14:paraId="06BA5F86" w14:textId="6893331A" w:rsidR="00136C2C" w:rsidRDefault="7C26EA7E" w:rsidP="00A776AC">
            <w:pPr>
              <w:pStyle w:val="ListParagraph"/>
              <w:numPr>
                <w:ilvl w:val="0"/>
                <w:numId w:val="4"/>
              </w:numPr>
            </w:pPr>
            <w:r>
              <w:t>Strict I&amp;O*</w:t>
            </w:r>
          </w:p>
        </w:tc>
      </w:tr>
      <w:tr w:rsidR="00136C2C" w14:paraId="72001711" w14:textId="77777777" w:rsidTr="71290290">
        <w:tc>
          <w:tcPr>
            <w:tcW w:w="3711" w:type="dxa"/>
            <w:vMerge/>
          </w:tcPr>
          <w:p w14:paraId="171CF872" w14:textId="77777777" w:rsidR="00136C2C" w:rsidRDefault="00136C2C" w:rsidP="00FE4D09"/>
        </w:tc>
        <w:tc>
          <w:tcPr>
            <w:tcW w:w="5639" w:type="dxa"/>
          </w:tcPr>
          <w:p w14:paraId="4D73E409" w14:textId="7336326E" w:rsidR="00136C2C" w:rsidRDefault="74F340A7" w:rsidP="00A776AC">
            <w:pPr>
              <w:pStyle w:val="ListParagraph"/>
              <w:numPr>
                <w:ilvl w:val="0"/>
                <w:numId w:val="4"/>
              </w:numPr>
            </w:pPr>
            <w:r>
              <w:t>Diet restrictions*</w:t>
            </w:r>
          </w:p>
        </w:tc>
      </w:tr>
      <w:tr w:rsidR="00136C2C" w14:paraId="0050DA36" w14:textId="77777777" w:rsidTr="71290290">
        <w:tc>
          <w:tcPr>
            <w:tcW w:w="3711" w:type="dxa"/>
            <w:vMerge/>
          </w:tcPr>
          <w:p w14:paraId="0881D34D" w14:textId="77777777" w:rsidR="00136C2C" w:rsidRDefault="00136C2C" w:rsidP="00FE4D09"/>
        </w:tc>
        <w:tc>
          <w:tcPr>
            <w:tcW w:w="5639" w:type="dxa"/>
          </w:tcPr>
          <w:p w14:paraId="7793E8A4" w14:textId="44B7093A" w:rsidR="00136C2C" w:rsidRDefault="74F340A7" w:rsidP="00A776AC">
            <w:pPr>
              <w:pStyle w:val="ListParagraph"/>
              <w:numPr>
                <w:ilvl w:val="0"/>
                <w:numId w:val="4"/>
              </w:numPr>
            </w:pPr>
            <w:r>
              <w:t>IV fluids at maintenance rate</w:t>
            </w:r>
          </w:p>
        </w:tc>
      </w:tr>
      <w:tr w:rsidR="00136C2C" w14:paraId="2098146B" w14:textId="77777777" w:rsidTr="71290290">
        <w:tc>
          <w:tcPr>
            <w:tcW w:w="3711" w:type="dxa"/>
            <w:vMerge/>
          </w:tcPr>
          <w:p w14:paraId="38CFFC32" w14:textId="77777777" w:rsidR="00136C2C" w:rsidRDefault="00136C2C" w:rsidP="00FE4D09"/>
        </w:tc>
        <w:tc>
          <w:tcPr>
            <w:tcW w:w="5639" w:type="dxa"/>
          </w:tcPr>
          <w:p w14:paraId="1E0AD4F2" w14:textId="17ED575C" w:rsidR="00136C2C" w:rsidRDefault="7C26EA7E" w:rsidP="00A776AC">
            <w:pPr>
              <w:pStyle w:val="ListParagraph"/>
              <w:numPr>
                <w:ilvl w:val="0"/>
                <w:numId w:val="4"/>
              </w:numPr>
            </w:pPr>
            <w:r>
              <w:t>Neuro checks Q 6 hours*</w:t>
            </w:r>
          </w:p>
        </w:tc>
      </w:tr>
      <w:bookmarkEnd w:id="10"/>
    </w:tbl>
    <w:p w14:paraId="6595D61F" w14:textId="4B6A9D84" w:rsidR="00136C2C" w:rsidRDefault="00136C2C" w:rsidP="00136C2C">
      <w:pPr>
        <w:rPr>
          <w:b/>
          <w:bCs/>
          <w:u w:val="single"/>
        </w:rPr>
      </w:pPr>
    </w:p>
    <w:p w14:paraId="5F8108C9" w14:textId="77777777" w:rsidR="00BF3C30" w:rsidRPr="000E791C" w:rsidRDefault="00BF3C30" w:rsidP="00BF3C30">
      <w:pPr>
        <w:rPr>
          <w:rFonts w:cstheme="minorHAnsi"/>
          <w:b/>
          <w:bCs/>
        </w:rPr>
      </w:pPr>
      <w:r w:rsidRPr="000E791C">
        <w:rPr>
          <w:rFonts w:cstheme="minorHAnsi"/>
          <w:b/>
          <w:bCs/>
        </w:rPr>
        <w:t>Scoring Rule: +/-</w:t>
      </w:r>
    </w:p>
    <w:p w14:paraId="084167EF" w14:textId="4FE1923B" w:rsidR="00BF3C30" w:rsidRDefault="00BF3C30" w:rsidP="00FE4D09">
      <w:r w:rsidRPr="00BF3C30">
        <w:rPr>
          <w:b/>
          <w:bCs/>
        </w:rPr>
        <w:t>Rationale:</w:t>
      </w:r>
      <w:r>
        <w:t xml:space="preserve"> The child is experiencing poststreptococcal glomerulonephritis.  Treatment will include antibiotics for positive Group A streptococcal infection and diuretic therapy for fluid overload and hypertension. Antihypertensives will be added as needed. Other treatment will include strict I&amp;O, </w:t>
      </w:r>
      <w:r>
        <w:lastRenderedPageBreak/>
        <w:t>sodium and fluid restrictions, and neuro checks every 6 hours due to risk of development of seizures and encephalopathy.</w:t>
      </w:r>
    </w:p>
    <w:p w14:paraId="1BB3CCCF" w14:textId="77777777" w:rsidR="00BF3C30" w:rsidRDefault="00BF3C30">
      <w:r>
        <w:br w:type="page"/>
      </w:r>
    </w:p>
    <w:p w14:paraId="06E887F3" w14:textId="47F46C9C" w:rsidR="00112183" w:rsidRDefault="00112183" w:rsidP="00112183">
      <w:pPr>
        <w:rPr>
          <w:b/>
          <w:bCs/>
          <w:u w:val="single"/>
        </w:rPr>
      </w:pPr>
      <w:r w:rsidRPr="71290290">
        <w:rPr>
          <w:b/>
          <w:bCs/>
          <w:u w:val="single"/>
        </w:rPr>
        <w:lastRenderedPageBreak/>
        <w:t xml:space="preserve">Case Study Question </w:t>
      </w:r>
      <w:r w:rsidR="00F274F7">
        <w:rPr>
          <w:b/>
          <w:bCs/>
          <w:u w:val="single"/>
        </w:rPr>
        <w:t>5</w:t>
      </w:r>
      <w:r w:rsidRPr="71290290">
        <w:rPr>
          <w:b/>
          <w:bCs/>
          <w:u w:val="single"/>
        </w:rPr>
        <w:t xml:space="preserve"> of 6 </w:t>
      </w:r>
    </w:p>
    <w:p w14:paraId="21B432DF" w14:textId="4E23B725" w:rsidR="00112183" w:rsidRDefault="00112183" w:rsidP="00112183">
      <w:r>
        <w:t>Six-year-old male with poststreptococcal glomerulonephritis is admitted to the pediatric unit.</w:t>
      </w:r>
    </w:p>
    <w:tbl>
      <w:tblPr>
        <w:tblStyle w:val="TableGrid"/>
        <w:tblW w:w="9499" w:type="dxa"/>
        <w:tblLook w:val="04A0" w:firstRow="1" w:lastRow="0" w:firstColumn="1" w:lastColumn="0" w:noHBand="0" w:noVBand="1"/>
      </w:tblPr>
      <w:tblGrid>
        <w:gridCol w:w="2790"/>
        <w:gridCol w:w="264"/>
        <w:gridCol w:w="809"/>
        <w:gridCol w:w="2339"/>
        <w:gridCol w:w="3143"/>
        <w:gridCol w:w="154"/>
      </w:tblGrid>
      <w:tr w:rsidR="006E0AA5" w14:paraId="659BD8A5" w14:textId="77777777" w:rsidTr="008C17AC">
        <w:trPr>
          <w:gridAfter w:val="1"/>
          <w:wAfter w:w="149" w:type="dxa"/>
          <w:trHeight w:val="300"/>
        </w:trPr>
        <w:tc>
          <w:tcPr>
            <w:tcW w:w="9350" w:type="dxa"/>
            <w:gridSpan w:val="5"/>
          </w:tcPr>
          <w:p w14:paraId="6FA19C87" w14:textId="77777777" w:rsidR="006E0AA5" w:rsidRDefault="006E0AA5" w:rsidP="008C17AC">
            <w:r>
              <w:t>0800: Parents report the child developed fatigue, loss of appetite, and a headache yesterday. Today they noticed the child’s face was swollen, and his urine output was decreased. History includes recently completing 8 days of amoxicillin for strep throat but ended treatment 2 days early when symptoms improvement. Child was previously healthy, taking only multivitamins daily. Parent tried having the child increase his intake of fluids, but the output did not change, and his urine is now tea-colored.   Vital signs: T-98.2 F (36.78C), HR 110, RR 22, B/P 128/80, pulse oximeter 99% on RA, pain scale of “3.” Periorbital edema present. Child placed in treatment room. Connected to cardiac and pulse oximeter monitor. Labs drawn.</w:t>
            </w:r>
          </w:p>
          <w:p w14:paraId="25FEE6F3" w14:textId="77777777" w:rsidR="006E0AA5" w:rsidRDefault="006E0AA5" w:rsidP="008C17AC">
            <w:r>
              <w:t xml:space="preserve">0845: Provider updated on lab results and orders the client to be admitted to the pediatric unit with </w:t>
            </w:r>
          </w:p>
          <w:p w14:paraId="6849E3D3" w14:textId="77777777" w:rsidR="006E0AA5" w:rsidRDefault="006E0AA5" w:rsidP="008C17AC">
            <w:r>
              <w:t>poststreptococcal glomerulonephritis.</w:t>
            </w:r>
          </w:p>
          <w:p w14:paraId="3EEEAE27" w14:textId="6451D129" w:rsidR="006E0AA5" w:rsidRDefault="006E0AA5" w:rsidP="006E0AA5">
            <w:r>
              <w:t>0900: Transferred to the pediatric unit.  Vital signs: T-99 F (37.2C), HR 110, RR 24, B/P 128/84, pulse oximeter 99% on RA. Mild headache 2/10.  Weight 42 lbs (19kg)</w:t>
            </w:r>
          </w:p>
        </w:tc>
      </w:tr>
      <w:tr w:rsidR="006E0AA5" w14:paraId="4D041A12" w14:textId="77777777" w:rsidTr="008C17AC">
        <w:trPr>
          <w:gridAfter w:val="5"/>
          <w:wAfter w:w="6708" w:type="dxa"/>
        </w:trPr>
        <w:tc>
          <w:tcPr>
            <w:tcW w:w="2791" w:type="dxa"/>
            <w:shd w:val="clear" w:color="auto" w:fill="FFC000" w:themeFill="accent4"/>
          </w:tcPr>
          <w:p w14:paraId="26D320E9" w14:textId="77777777" w:rsidR="006E0AA5" w:rsidRDefault="006E0AA5" w:rsidP="008C17AC">
            <w:pPr>
              <w:rPr>
                <w:b/>
                <w:bCs/>
              </w:rPr>
            </w:pPr>
            <w:r w:rsidRPr="00F765F3">
              <w:rPr>
                <w:b/>
                <w:bCs/>
              </w:rPr>
              <w:t>Laboratory</w:t>
            </w:r>
            <w:r>
              <w:rPr>
                <w:b/>
                <w:bCs/>
              </w:rPr>
              <w:t xml:space="preserve"> Report</w:t>
            </w:r>
          </w:p>
          <w:p w14:paraId="0CA264DD" w14:textId="77777777" w:rsidR="006E0AA5" w:rsidRDefault="006E0AA5" w:rsidP="008C17AC"/>
        </w:tc>
      </w:tr>
      <w:tr w:rsidR="006E0AA5" w14:paraId="03C55A56" w14:textId="77777777" w:rsidTr="008C17AC">
        <w:tc>
          <w:tcPr>
            <w:tcW w:w="3865" w:type="dxa"/>
            <w:gridSpan w:val="3"/>
            <w:shd w:val="clear" w:color="auto" w:fill="auto"/>
          </w:tcPr>
          <w:p w14:paraId="31690FB0" w14:textId="77777777" w:rsidR="006E0AA5" w:rsidRDefault="006E0AA5" w:rsidP="008C17AC">
            <w:r>
              <w:t>Lab</w:t>
            </w:r>
          </w:p>
        </w:tc>
        <w:tc>
          <w:tcPr>
            <w:tcW w:w="2340" w:type="dxa"/>
            <w:shd w:val="clear" w:color="auto" w:fill="auto"/>
          </w:tcPr>
          <w:p w14:paraId="268BA30A" w14:textId="77777777" w:rsidR="006E0AA5" w:rsidRDefault="006E0AA5" w:rsidP="008C17AC">
            <w:pPr>
              <w:ind w:left="360"/>
            </w:pPr>
            <w:r>
              <w:t>Results</w:t>
            </w:r>
          </w:p>
        </w:tc>
        <w:tc>
          <w:tcPr>
            <w:tcW w:w="3294" w:type="dxa"/>
            <w:gridSpan w:val="2"/>
            <w:shd w:val="clear" w:color="auto" w:fill="auto"/>
          </w:tcPr>
          <w:p w14:paraId="55FA70C7" w14:textId="77777777" w:rsidR="006E0AA5" w:rsidRDefault="006E0AA5" w:rsidP="008C17AC">
            <w:pPr>
              <w:ind w:left="360"/>
            </w:pPr>
            <w:r>
              <w:t xml:space="preserve">Reference range </w:t>
            </w:r>
          </w:p>
        </w:tc>
      </w:tr>
      <w:tr w:rsidR="006E0AA5" w14:paraId="42B2039A" w14:textId="77777777" w:rsidTr="008C17AC">
        <w:tc>
          <w:tcPr>
            <w:tcW w:w="3865" w:type="dxa"/>
            <w:gridSpan w:val="3"/>
            <w:shd w:val="clear" w:color="auto" w:fill="auto"/>
          </w:tcPr>
          <w:p w14:paraId="45275921" w14:textId="77777777" w:rsidR="006E0AA5" w:rsidRPr="00A9334A" w:rsidRDefault="006E0AA5" w:rsidP="008C17AC">
            <w:pPr>
              <w:rPr>
                <w:rFonts w:cstheme="minorHAnsi"/>
              </w:rPr>
            </w:pPr>
            <w:r w:rsidRPr="00A9334A">
              <w:rPr>
                <w:rFonts w:cstheme="minorHAnsi"/>
              </w:rPr>
              <w:t>BUN</w:t>
            </w:r>
          </w:p>
        </w:tc>
        <w:tc>
          <w:tcPr>
            <w:tcW w:w="2340" w:type="dxa"/>
            <w:shd w:val="clear" w:color="auto" w:fill="auto"/>
          </w:tcPr>
          <w:p w14:paraId="11931032" w14:textId="77777777" w:rsidR="006E0AA5" w:rsidRDefault="006E0AA5" w:rsidP="008C17AC">
            <w:pPr>
              <w:ind w:left="360"/>
            </w:pPr>
            <w:r>
              <w:t>23</w:t>
            </w:r>
          </w:p>
        </w:tc>
        <w:tc>
          <w:tcPr>
            <w:tcW w:w="3294" w:type="dxa"/>
            <w:gridSpan w:val="2"/>
            <w:shd w:val="clear" w:color="auto" w:fill="auto"/>
          </w:tcPr>
          <w:p w14:paraId="51E11366" w14:textId="77777777" w:rsidR="006E0AA5" w:rsidRDefault="006E0AA5" w:rsidP="008C17AC">
            <w:r w:rsidRPr="00A9334A">
              <w:rPr>
                <w:rFonts w:cstheme="minorHAnsi"/>
                <w:color w:val="333333"/>
                <w:shd w:val="clear" w:color="auto" w:fill="FFFFFF"/>
              </w:rPr>
              <w:t>10-20 mg/dL</w:t>
            </w:r>
          </w:p>
        </w:tc>
      </w:tr>
      <w:tr w:rsidR="006E0AA5" w14:paraId="3002DAA9" w14:textId="77777777" w:rsidTr="008C17AC">
        <w:tc>
          <w:tcPr>
            <w:tcW w:w="3865" w:type="dxa"/>
            <w:gridSpan w:val="3"/>
            <w:shd w:val="clear" w:color="auto" w:fill="auto"/>
          </w:tcPr>
          <w:p w14:paraId="4240F2BA" w14:textId="77777777" w:rsidR="006E0AA5" w:rsidRPr="00A9334A" w:rsidRDefault="006E0AA5" w:rsidP="008C17AC">
            <w:pPr>
              <w:rPr>
                <w:rFonts w:cstheme="minorHAnsi"/>
              </w:rPr>
            </w:pPr>
            <w:r w:rsidRPr="00A9334A">
              <w:rPr>
                <w:rFonts w:cstheme="minorHAnsi"/>
              </w:rPr>
              <w:t>Creatine (Serum)</w:t>
            </w:r>
          </w:p>
        </w:tc>
        <w:tc>
          <w:tcPr>
            <w:tcW w:w="2340" w:type="dxa"/>
            <w:shd w:val="clear" w:color="auto" w:fill="auto"/>
          </w:tcPr>
          <w:p w14:paraId="50ACA3DC" w14:textId="77777777" w:rsidR="006E0AA5" w:rsidRDefault="006E0AA5" w:rsidP="008C17AC">
            <w:pPr>
              <w:ind w:left="360"/>
            </w:pPr>
            <w:r>
              <w:t>1.7</w:t>
            </w:r>
          </w:p>
        </w:tc>
        <w:tc>
          <w:tcPr>
            <w:tcW w:w="3294" w:type="dxa"/>
            <w:gridSpan w:val="2"/>
            <w:shd w:val="clear" w:color="auto" w:fill="auto"/>
          </w:tcPr>
          <w:p w14:paraId="0A17040B" w14:textId="77777777" w:rsidR="006E0AA5" w:rsidRDefault="006E0AA5" w:rsidP="008C17AC">
            <w:r w:rsidRPr="00A9334A">
              <w:rPr>
                <w:rFonts w:eastAsia="Times New Roman" w:cstheme="minorHAnsi"/>
                <w:color w:val="000000"/>
              </w:rPr>
              <w:t>0.9 to 1.4 mg/dL</w:t>
            </w:r>
          </w:p>
        </w:tc>
      </w:tr>
      <w:tr w:rsidR="006E0AA5" w14:paraId="4580AE4C" w14:textId="77777777" w:rsidTr="008C17AC">
        <w:tc>
          <w:tcPr>
            <w:tcW w:w="3865" w:type="dxa"/>
            <w:gridSpan w:val="3"/>
            <w:shd w:val="clear" w:color="auto" w:fill="auto"/>
          </w:tcPr>
          <w:p w14:paraId="788B55DD" w14:textId="77777777" w:rsidR="006E0AA5" w:rsidRPr="00A9334A" w:rsidRDefault="006E0AA5" w:rsidP="008C17AC">
            <w:pPr>
              <w:rPr>
                <w:rFonts w:cstheme="minorHAnsi"/>
              </w:rPr>
            </w:pPr>
            <w:r w:rsidRPr="00A9334A">
              <w:rPr>
                <w:rFonts w:cstheme="minorHAnsi"/>
              </w:rPr>
              <w:t>WBC</w:t>
            </w:r>
          </w:p>
        </w:tc>
        <w:tc>
          <w:tcPr>
            <w:tcW w:w="2340" w:type="dxa"/>
            <w:shd w:val="clear" w:color="auto" w:fill="auto"/>
          </w:tcPr>
          <w:p w14:paraId="146A02A3" w14:textId="77777777" w:rsidR="006E0AA5" w:rsidRDefault="006E0AA5" w:rsidP="008C17AC">
            <w:pPr>
              <w:ind w:left="360"/>
            </w:pPr>
            <w:r>
              <w:t>16.5</w:t>
            </w:r>
          </w:p>
        </w:tc>
        <w:tc>
          <w:tcPr>
            <w:tcW w:w="3294" w:type="dxa"/>
            <w:gridSpan w:val="2"/>
            <w:shd w:val="clear" w:color="auto" w:fill="auto"/>
          </w:tcPr>
          <w:p w14:paraId="41F3EABA" w14:textId="77777777" w:rsidR="006E0AA5" w:rsidRDefault="006E0AA5"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6E0AA5" w14:paraId="1B8714AA" w14:textId="77777777" w:rsidTr="008C17AC">
        <w:tc>
          <w:tcPr>
            <w:tcW w:w="3865" w:type="dxa"/>
            <w:gridSpan w:val="3"/>
            <w:shd w:val="clear" w:color="auto" w:fill="auto"/>
          </w:tcPr>
          <w:p w14:paraId="74AB7372" w14:textId="77777777" w:rsidR="006E0AA5" w:rsidRPr="00A9334A" w:rsidRDefault="006E0AA5" w:rsidP="008C17AC">
            <w:r w:rsidRPr="71290290">
              <w:t>Potassium</w:t>
            </w:r>
            <w:r>
              <w:t xml:space="preserve"> </w:t>
            </w:r>
            <w:r w:rsidRPr="71290290">
              <w:t>(serum)</w:t>
            </w:r>
          </w:p>
        </w:tc>
        <w:tc>
          <w:tcPr>
            <w:tcW w:w="2340" w:type="dxa"/>
            <w:shd w:val="clear" w:color="auto" w:fill="auto"/>
          </w:tcPr>
          <w:p w14:paraId="7078D472" w14:textId="77777777" w:rsidR="006E0AA5" w:rsidRDefault="006E0AA5" w:rsidP="008C17AC">
            <w:pPr>
              <w:ind w:left="360"/>
            </w:pPr>
            <w:r>
              <w:t>5.5</w:t>
            </w:r>
          </w:p>
        </w:tc>
        <w:tc>
          <w:tcPr>
            <w:tcW w:w="3294" w:type="dxa"/>
            <w:gridSpan w:val="2"/>
            <w:shd w:val="clear" w:color="auto" w:fill="auto"/>
          </w:tcPr>
          <w:p w14:paraId="667B1951" w14:textId="77777777" w:rsidR="006E0AA5" w:rsidRDefault="006E0AA5" w:rsidP="008C17AC">
            <w:r w:rsidRPr="00A9334A">
              <w:rPr>
                <w:rFonts w:cstheme="minorHAnsi"/>
                <w:color w:val="000000"/>
                <w:shd w:val="clear" w:color="auto" w:fill="FFFFFF"/>
              </w:rPr>
              <w:t>3.5 to 5 mEq/L</w:t>
            </w:r>
          </w:p>
        </w:tc>
      </w:tr>
      <w:tr w:rsidR="006E0AA5" w14:paraId="108E8006" w14:textId="77777777" w:rsidTr="008C17AC">
        <w:tc>
          <w:tcPr>
            <w:tcW w:w="3865" w:type="dxa"/>
            <w:gridSpan w:val="3"/>
            <w:shd w:val="clear" w:color="auto" w:fill="auto"/>
          </w:tcPr>
          <w:p w14:paraId="2830883D" w14:textId="77777777" w:rsidR="006E0AA5" w:rsidRPr="00A9334A" w:rsidRDefault="006E0AA5" w:rsidP="008C17AC">
            <w:pPr>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68E754C3" w14:textId="77777777" w:rsidR="006E0AA5" w:rsidRDefault="006E0AA5" w:rsidP="008C17AC">
            <w:pPr>
              <w:ind w:left="360"/>
            </w:pPr>
            <w:r>
              <w:t>142</w:t>
            </w:r>
          </w:p>
        </w:tc>
        <w:tc>
          <w:tcPr>
            <w:tcW w:w="3294" w:type="dxa"/>
            <w:gridSpan w:val="2"/>
            <w:shd w:val="clear" w:color="auto" w:fill="auto"/>
          </w:tcPr>
          <w:p w14:paraId="0DABBD6C" w14:textId="77777777" w:rsidR="006E0AA5" w:rsidRDefault="006E0AA5" w:rsidP="008C17AC">
            <w:r w:rsidRPr="00A9334A">
              <w:rPr>
                <w:rFonts w:eastAsia="Times New Roman" w:cstheme="minorHAnsi"/>
                <w:color w:val="000000"/>
              </w:rPr>
              <w:t>135 to 145 mEq/L</w:t>
            </w:r>
          </w:p>
        </w:tc>
      </w:tr>
      <w:tr w:rsidR="006E0AA5" w14:paraId="56A75AB8" w14:textId="77777777" w:rsidTr="008C17AC">
        <w:tc>
          <w:tcPr>
            <w:tcW w:w="3865" w:type="dxa"/>
            <w:gridSpan w:val="3"/>
            <w:shd w:val="clear" w:color="auto" w:fill="auto"/>
          </w:tcPr>
          <w:p w14:paraId="45D22AF7" w14:textId="77777777" w:rsidR="006E0AA5" w:rsidRPr="00A9334A" w:rsidRDefault="006E0AA5" w:rsidP="008C17AC">
            <w:r>
              <w:t>A</w:t>
            </w:r>
            <w:r>
              <w:rPr>
                <w:rFonts w:ascii="Roboto" w:hAnsi="Roboto"/>
                <w:color w:val="666666"/>
                <w:sz w:val="21"/>
                <w:szCs w:val="21"/>
                <w:shd w:val="clear" w:color="auto" w:fill="FFFFFF"/>
              </w:rPr>
              <w:t>nti-streptolysin O</w:t>
            </w:r>
            <w:r>
              <w:rPr>
                <w:rStyle w:val="Strong"/>
                <w:rFonts w:ascii="Roboto" w:hAnsi="Roboto"/>
                <w:color w:val="767676"/>
                <w:sz w:val="21"/>
                <w:szCs w:val="21"/>
                <w:shd w:val="clear" w:color="auto" w:fill="FFFFFF"/>
              </w:rPr>
              <w:t> </w:t>
            </w:r>
            <w:r w:rsidRPr="71290290">
              <w:t xml:space="preserve"> titer</w:t>
            </w:r>
          </w:p>
        </w:tc>
        <w:tc>
          <w:tcPr>
            <w:tcW w:w="2340" w:type="dxa"/>
            <w:shd w:val="clear" w:color="auto" w:fill="auto"/>
          </w:tcPr>
          <w:p w14:paraId="2AC715D5" w14:textId="77777777" w:rsidR="006E0AA5" w:rsidRDefault="006E0AA5" w:rsidP="008C17AC">
            <w:pPr>
              <w:ind w:left="360"/>
            </w:pPr>
            <w:r>
              <w:t>288</w:t>
            </w:r>
          </w:p>
        </w:tc>
        <w:tc>
          <w:tcPr>
            <w:tcW w:w="3294" w:type="dxa"/>
            <w:gridSpan w:val="2"/>
            <w:shd w:val="clear" w:color="auto" w:fill="auto"/>
          </w:tcPr>
          <w:p w14:paraId="329D4686" w14:textId="77777777" w:rsidR="006E0AA5" w:rsidRDefault="006E0AA5" w:rsidP="008C17AC">
            <w:r>
              <w:t>&lt;200 IU/mL</w:t>
            </w:r>
          </w:p>
        </w:tc>
      </w:tr>
      <w:tr w:rsidR="006E0AA5" w14:paraId="613F094B" w14:textId="77777777" w:rsidTr="008C17AC">
        <w:tc>
          <w:tcPr>
            <w:tcW w:w="3865" w:type="dxa"/>
            <w:gridSpan w:val="3"/>
            <w:shd w:val="clear" w:color="auto" w:fill="auto"/>
          </w:tcPr>
          <w:p w14:paraId="6D502F17" w14:textId="77777777" w:rsidR="006E0AA5" w:rsidRDefault="006E0AA5" w:rsidP="008C17AC">
            <w:r w:rsidRPr="71290290">
              <w:t>Erythrocyte sedimentation rate (ESR)</w:t>
            </w:r>
          </w:p>
        </w:tc>
        <w:tc>
          <w:tcPr>
            <w:tcW w:w="2340" w:type="dxa"/>
            <w:shd w:val="clear" w:color="auto" w:fill="auto"/>
          </w:tcPr>
          <w:p w14:paraId="382B74ED" w14:textId="77777777" w:rsidR="006E0AA5" w:rsidRDefault="006E0AA5" w:rsidP="008C17AC">
            <w:r>
              <w:t xml:space="preserve">       48</w:t>
            </w:r>
          </w:p>
        </w:tc>
        <w:tc>
          <w:tcPr>
            <w:tcW w:w="3294" w:type="dxa"/>
            <w:gridSpan w:val="2"/>
            <w:shd w:val="clear" w:color="auto" w:fill="auto"/>
          </w:tcPr>
          <w:p w14:paraId="76316D67" w14:textId="77777777" w:rsidR="006E0AA5" w:rsidRDefault="006E0AA5" w:rsidP="008C17AC">
            <w:r>
              <w:t>0-10 mm/hr</w:t>
            </w:r>
          </w:p>
        </w:tc>
      </w:tr>
      <w:tr w:rsidR="00112183" w14:paraId="4F788215" w14:textId="77777777" w:rsidTr="00AF6DE6">
        <w:trPr>
          <w:gridAfter w:val="5"/>
          <w:wAfter w:w="6710" w:type="dxa"/>
        </w:trPr>
        <w:tc>
          <w:tcPr>
            <w:tcW w:w="2789" w:type="dxa"/>
            <w:shd w:val="clear" w:color="auto" w:fill="FFC000"/>
          </w:tcPr>
          <w:p w14:paraId="3C5978B5" w14:textId="77777777" w:rsidR="00112183" w:rsidRPr="004E5ADB" w:rsidRDefault="00112183" w:rsidP="00AF6DE6">
            <w:pPr>
              <w:rPr>
                <w:b/>
                <w:bCs/>
              </w:rPr>
            </w:pPr>
            <w:r w:rsidRPr="004E5ADB">
              <w:rPr>
                <w:b/>
                <w:bCs/>
              </w:rPr>
              <w:t>Orders</w:t>
            </w:r>
          </w:p>
        </w:tc>
      </w:tr>
      <w:tr w:rsidR="00112183" w14:paraId="0AD9F99A" w14:textId="77777777" w:rsidTr="00AF6DE6">
        <w:trPr>
          <w:gridAfter w:val="1"/>
          <w:wAfter w:w="154" w:type="dxa"/>
        </w:trPr>
        <w:tc>
          <w:tcPr>
            <w:tcW w:w="3055" w:type="dxa"/>
            <w:gridSpan w:val="2"/>
            <w:vMerge w:val="restart"/>
          </w:tcPr>
          <w:p w14:paraId="5D2340A9" w14:textId="77777777" w:rsidR="00112183" w:rsidRDefault="00112183" w:rsidP="00AF6DE6">
            <w:r>
              <w:t>Medications</w:t>
            </w:r>
          </w:p>
        </w:tc>
        <w:tc>
          <w:tcPr>
            <w:tcW w:w="6290" w:type="dxa"/>
            <w:gridSpan w:val="3"/>
          </w:tcPr>
          <w:p w14:paraId="2C7475DA" w14:textId="77777777" w:rsidR="00112183" w:rsidRPr="00585AEE" w:rsidRDefault="00112183" w:rsidP="00AF6DE6">
            <w:pPr>
              <w:pStyle w:val="ListParagraph"/>
              <w:numPr>
                <w:ilvl w:val="0"/>
                <w:numId w:val="3"/>
              </w:numPr>
              <w:rPr>
                <w:rFonts w:cstheme="minorHAnsi"/>
              </w:rPr>
            </w:pPr>
            <w:r w:rsidRPr="00585AEE">
              <w:rPr>
                <w:rStyle w:val="markedcontent"/>
                <w:rFonts w:cstheme="minorHAnsi"/>
              </w:rPr>
              <w:t>Amoxicillin</w:t>
            </w:r>
            <w:r>
              <w:rPr>
                <w:rStyle w:val="markedcontent"/>
                <w:rFonts w:cstheme="minorHAnsi"/>
              </w:rPr>
              <w:t>/</w:t>
            </w:r>
            <w:r w:rsidRPr="00585AEE">
              <w:rPr>
                <w:rStyle w:val="markedcontent"/>
                <w:rFonts w:cstheme="minorHAnsi"/>
              </w:rPr>
              <w:t>Clavulanic acid</w:t>
            </w:r>
            <w:r>
              <w:rPr>
                <w:rStyle w:val="markedcontent"/>
                <w:rFonts w:cstheme="minorHAnsi"/>
              </w:rPr>
              <w:t xml:space="preserve"> 250mg PO twice a day</w:t>
            </w:r>
          </w:p>
        </w:tc>
      </w:tr>
      <w:tr w:rsidR="00112183" w14:paraId="2315601E" w14:textId="77777777" w:rsidTr="00AF6DE6">
        <w:trPr>
          <w:gridAfter w:val="1"/>
          <w:wAfter w:w="154" w:type="dxa"/>
        </w:trPr>
        <w:tc>
          <w:tcPr>
            <w:tcW w:w="3055" w:type="dxa"/>
            <w:gridSpan w:val="2"/>
            <w:vMerge/>
          </w:tcPr>
          <w:p w14:paraId="67492E68" w14:textId="77777777" w:rsidR="00112183" w:rsidRDefault="00112183" w:rsidP="00AF6DE6"/>
        </w:tc>
        <w:tc>
          <w:tcPr>
            <w:tcW w:w="6290" w:type="dxa"/>
            <w:gridSpan w:val="3"/>
          </w:tcPr>
          <w:p w14:paraId="7D864516" w14:textId="77777777" w:rsidR="00112183" w:rsidRDefault="00112183" w:rsidP="00AF6DE6">
            <w:pPr>
              <w:pStyle w:val="ListParagraph"/>
              <w:numPr>
                <w:ilvl w:val="0"/>
                <w:numId w:val="3"/>
              </w:numPr>
            </w:pPr>
            <w:r>
              <w:t>Furosemide 20mg slow IVP now</w:t>
            </w:r>
          </w:p>
        </w:tc>
      </w:tr>
      <w:tr w:rsidR="00112183" w14:paraId="3BCA2944" w14:textId="77777777" w:rsidTr="00AF6DE6">
        <w:trPr>
          <w:gridAfter w:val="1"/>
          <w:wAfter w:w="154" w:type="dxa"/>
        </w:trPr>
        <w:tc>
          <w:tcPr>
            <w:tcW w:w="3055" w:type="dxa"/>
            <w:gridSpan w:val="2"/>
            <w:vMerge/>
          </w:tcPr>
          <w:p w14:paraId="061533F2" w14:textId="77777777" w:rsidR="00112183" w:rsidRDefault="00112183" w:rsidP="00AF6DE6"/>
        </w:tc>
        <w:tc>
          <w:tcPr>
            <w:tcW w:w="6290" w:type="dxa"/>
            <w:gridSpan w:val="3"/>
          </w:tcPr>
          <w:p w14:paraId="7676849B" w14:textId="77777777" w:rsidR="00112183" w:rsidRDefault="00112183" w:rsidP="00AF6DE6">
            <w:pPr>
              <w:pStyle w:val="ListParagraph"/>
              <w:numPr>
                <w:ilvl w:val="0"/>
                <w:numId w:val="3"/>
              </w:numPr>
            </w:pPr>
            <w:r>
              <w:t>Acetaminophen 360mg PO every 4hours PRN pain</w:t>
            </w:r>
          </w:p>
        </w:tc>
      </w:tr>
      <w:tr w:rsidR="00112183" w14:paraId="76D7F7DA" w14:textId="77777777" w:rsidTr="00AF6DE6">
        <w:trPr>
          <w:gridAfter w:val="1"/>
          <w:wAfter w:w="154" w:type="dxa"/>
        </w:trPr>
        <w:tc>
          <w:tcPr>
            <w:tcW w:w="3055" w:type="dxa"/>
            <w:gridSpan w:val="2"/>
            <w:vMerge w:val="restart"/>
          </w:tcPr>
          <w:p w14:paraId="559DF263" w14:textId="77777777" w:rsidR="00112183" w:rsidRDefault="00112183" w:rsidP="00AF6DE6">
            <w:r>
              <w:t>Nursing</w:t>
            </w:r>
          </w:p>
        </w:tc>
        <w:tc>
          <w:tcPr>
            <w:tcW w:w="6290" w:type="dxa"/>
            <w:gridSpan w:val="3"/>
          </w:tcPr>
          <w:p w14:paraId="2768B441" w14:textId="77777777" w:rsidR="00112183" w:rsidRDefault="00112183" w:rsidP="00AF6DE6">
            <w:pPr>
              <w:pStyle w:val="ListParagraph"/>
              <w:numPr>
                <w:ilvl w:val="0"/>
                <w:numId w:val="4"/>
              </w:numPr>
            </w:pPr>
            <w:r>
              <w:t>Strict I&amp;O</w:t>
            </w:r>
          </w:p>
        </w:tc>
      </w:tr>
      <w:tr w:rsidR="00112183" w14:paraId="772A7ADF" w14:textId="77777777" w:rsidTr="00AF6DE6">
        <w:trPr>
          <w:gridAfter w:val="1"/>
          <w:wAfter w:w="154" w:type="dxa"/>
        </w:trPr>
        <w:tc>
          <w:tcPr>
            <w:tcW w:w="3055" w:type="dxa"/>
            <w:gridSpan w:val="2"/>
            <w:vMerge/>
          </w:tcPr>
          <w:p w14:paraId="564C6905" w14:textId="77777777" w:rsidR="00112183" w:rsidRDefault="00112183" w:rsidP="00AF6DE6"/>
        </w:tc>
        <w:tc>
          <w:tcPr>
            <w:tcW w:w="6290" w:type="dxa"/>
            <w:gridSpan w:val="3"/>
          </w:tcPr>
          <w:p w14:paraId="4C65C459" w14:textId="77777777" w:rsidR="00112183" w:rsidRDefault="00112183" w:rsidP="00AF6DE6">
            <w:pPr>
              <w:pStyle w:val="ListParagraph"/>
              <w:numPr>
                <w:ilvl w:val="0"/>
                <w:numId w:val="4"/>
              </w:numPr>
            </w:pPr>
            <w:r>
              <w:t xml:space="preserve">Diet: Low sodium (2g) with 1 liter fluid restriction </w:t>
            </w:r>
          </w:p>
        </w:tc>
      </w:tr>
      <w:tr w:rsidR="00112183" w14:paraId="4FDD5DC5" w14:textId="77777777" w:rsidTr="00AF6DE6">
        <w:trPr>
          <w:gridAfter w:val="1"/>
          <w:wAfter w:w="154" w:type="dxa"/>
        </w:trPr>
        <w:tc>
          <w:tcPr>
            <w:tcW w:w="3055" w:type="dxa"/>
            <w:gridSpan w:val="2"/>
            <w:vMerge/>
          </w:tcPr>
          <w:p w14:paraId="33B8B679" w14:textId="77777777" w:rsidR="00112183" w:rsidRDefault="00112183" w:rsidP="00AF6DE6"/>
        </w:tc>
        <w:tc>
          <w:tcPr>
            <w:tcW w:w="6290" w:type="dxa"/>
            <w:gridSpan w:val="3"/>
          </w:tcPr>
          <w:p w14:paraId="503D045E" w14:textId="77777777" w:rsidR="00112183" w:rsidRDefault="00112183" w:rsidP="00AF6DE6">
            <w:pPr>
              <w:pStyle w:val="ListParagraph"/>
              <w:numPr>
                <w:ilvl w:val="0"/>
                <w:numId w:val="4"/>
              </w:numPr>
            </w:pPr>
            <w:r>
              <w:t>Bed rest</w:t>
            </w:r>
          </w:p>
        </w:tc>
      </w:tr>
      <w:tr w:rsidR="00112183" w14:paraId="0F66D6DD" w14:textId="77777777" w:rsidTr="00AF6DE6">
        <w:trPr>
          <w:gridAfter w:val="1"/>
          <w:wAfter w:w="154" w:type="dxa"/>
        </w:trPr>
        <w:tc>
          <w:tcPr>
            <w:tcW w:w="3055" w:type="dxa"/>
            <w:gridSpan w:val="2"/>
            <w:vMerge/>
          </w:tcPr>
          <w:p w14:paraId="7A631D50" w14:textId="77777777" w:rsidR="00112183" w:rsidRDefault="00112183" w:rsidP="00AF6DE6"/>
        </w:tc>
        <w:tc>
          <w:tcPr>
            <w:tcW w:w="6290" w:type="dxa"/>
            <w:gridSpan w:val="3"/>
          </w:tcPr>
          <w:p w14:paraId="47688298" w14:textId="77777777" w:rsidR="00112183" w:rsidRDefault="00112183" w:rsidP="00AF6DE6">
            <w:pPr>
              <w:pStyle w:val="ListParagraph"/>
              <w:numPr>
                <w:ilvl w:val="0"/>
                <w:numId w:val="4"/>
              </w:numPr>
            </w:pPr>
            <w:r>
              <w:t>Vital signs @ 2hrs &amp; Neuro checks Q 6 hours</w:t>
            </w:r>
          </w:p>
        </w:tc>
      </w:tr>
      <w:tr w:rsidR="00112183" w14:paraId="73A3F239" w14:textId="77777777" w:rsidTr="00AF6DE6">
        <w:trPr>
          <w:gridAfter w:val="1"/>
          <w:wAfter w:w="154" w:type="dxa"/>
        </w:trPr>
        <w:tc>
          <w:tcPr>
            <w:tcW w:w="3055" w:type="dxa"/>
            <w:gridSpan w:val="2"/>
          </w:tcPr>
          <w:p w14:paraId="774DA75C" w14:textId="77777777" w:rsidR="00112183" w:rsidRDefault="00112183" w:rsidP="00AF6DE6">
            <w:r>
              <w:t>Radiology</w:t>
            </w:r>
          </w:p>
        </w:tc>
        <w:tc>
          <w:tcPr>
            <w:tcW w:w="6290" w:type="dxa"/>
            <w:gridSpan w:val="3"/>
          </w:tcPr>
          <w:p w14:paraId="791A74C5" w14:textId="77777777" w:rsidR="00112183" w:rsidRDefault="00112183" w:rsidP="00AF6DE6">
            <w:pPr>
              <w:pStyle w:val="ListParagraph"/>
              <w:numPr>
                <w:ilvl w:val="0"/>
                <w:numId w:val="4"/>
              </w:numPr>
            </w:pPr>
            <w:r>
              <w:t>Renal sonogram</w:t>
            </w:r>
          </w:p>
          <w:p w14:paraId="06FEAF9E" w14:textId="77777777" w:rsidR="00112183" w:rsidRDefault="00112183" w:rsidP="00AF6DE6">
            <w:pPr>
              <w:pStyle w:val="ListParagraph"/>
              <w:numPr>
                <w:ilvl w:val="0"/>
                <w:numId w:val="4"/>
              </w:numPr>
            </w:pPr>
            <w:r>
              <w:t>Chest Xray</w:t>
            </w:r>
          </w:p>
        </w:tc>
      </w:tr>
    </w:tbl>
    <w:p w14:paraId="28A8317A" w14:textId="77777777" w:rsidR="00112183" w:rsidRDefault="00112183" w:rsidP="00382147"/>
    <w:p w14:paraId="0372F96F" w14:textId="39590F2E" w:rsidR="00BB2863" w:rsidRPr="00BB2863" w:rsidRDefault="00382147" w:rsidP="00382147">
      <w:pPr>
        <w:rPr>
          <w:i/>
          <w:iCs/>
        </w:rPr>
      </w:pPr>
      <w:r>
        <w:t xml:space="preserve">The nurse plans the family teaching about the </w:t>
      </w:r>
      <w:r w:rsidR="00585AEE">
        <w:t>treatment plan</w:t>
      </w:r>
      <w:r>
        <w:t>.</w:t>
      </w:r>
    </w:p>
    <w:p w14:paraId="1CD1A6AE" w14:textId="48F5EAD6" w:rsidR="00BB2863" w:rsidRDefault="00BB2863" w:rsidP="00BB2863">
      <w:pPr>
        <w:pStyle w:val="ListParagraph"/>
        <w:numPr>
          <w:ilvl w:val="0"/>
          <w:numId w:val="6"/>
        </w:numPr>
      </w:pPr>
      <w:r>
        <w:t xml:space="preserve">For each </w:t>
      </w:r>
      <w:r w:rsidR="00382147">
        <w:t>teaching point</w:t>
      </w:r>
      <w:r>
        <w:t xml:space="preserve">, click to specify if the nurse should </w:t>
      </w:r>
      <w:r w:rsidR="00F3696D">
        <w:t>address the teaching immediately upon admission, with</w:t>
      </w:r>
      <w:r>
        <w:t>in the next hour, or before the end of the shift.</w:t>
      </w:r>
    </w:p>
    <w:tbl>
      <w:tblPr>
        <w:tblStyle w:val="TableGrid"/>
        <w:tblW w:w="0" w:type="auto"/>
        <w:tblLook w:val="04A0" w:firstRow="1" w:lastRow="0" w:firstColumn="1" w:lastColumn="0" w:noHBand="0" w:noVBand="1"/>
      </w:tblPr>
      <w:tblGrid>
        <w:gridCol w:w="4315"/>
        <w:gridCol w:w="1620"/>
        <w:gridCol w:w="1710"/>
        <w:gridCol w:w="1695"/>
      </w:tblGrid>
      <w:tr w:rsidR="00BB2863" w14:paraId="21734CE8" w14:textId="77777777" w:rsidTr="00F3696D">
        <w:tc>
          <w:tcPr>
            <w:tcW w:w="4315" w:type="dxa"/>
          </w:tcPr>
          <w:p w14:paraId="31F42EFD" w14:textId="77777777" w:rsidR="00BB2863" w:rsidRDefault="00BB2863" w:rsidP="005F06CD">
            <w:r>
              <w:t>Order</w:t>
            </w:r>
          </w:p>
        </w:tc>
        <w:tc>
          <w:tcPr>
            <w:tcW w:w="1620" w:type="dxa"/>
          </w:tcPr>
          <w:p w14:paraId="7FBB6836" w14:textId="77777777" w:rsidR="00BB2863" w:rsidRDefault="00BB2863" w:rsidP="005F06CD">
            <w:r>
              <w:t>Immediately</w:t>
            </w:r>
          </w:p>
        </w:tc>
        <w:tc>
          <w:tcPr>
            <w:tcW w:w="1710" w:type="dxa"/>
          </w:tcPr>
          <w:p w14:paraId="5399EAAF" w14:textId="0C1B7D24" w:rsidR="00BB2863" w:rsidRDefault="00BB2863" w:rsidP="005F06CD">
            <w:r>
              <w:t xml:space="preserve">Within the </w:t>
            </w:r>
            <w:r w:rsidR="004E364A">
              <w:t>next  hour</w:t>
            </w:r>
          </w:p>
        </w:tc>
        <w:tc>
          <w:tcPr>
            <w:tcW w:w="1695" w:type="dxa"/>
          </w:tcPr>
          <w:p w14:paraId="52CD1A35" w14:textId="77777777" w:rsidR="00BB2863" w:rsidRDefault="00BB2863" w:rsidP="005F06CD">
            <w:r>
              <w:t>Before the end of the shift</w:t>
            </w:r>
          </w:p>
        </w:tc>
      </w:tr>
      <w:tr w:rsidR="00BB2863" w14:paraId="4082497C" w14:textId="77777777" w:rsidTr="00F3696D">
        <w:tc>
          <w:tcPr>
            <w:tcW w:w="4315" w:type="dxa"/>
          </w:tcPr>
          <w:p w14:paraId="5F5A181A" w14:textId="13E3BED3" w:rsidR="00BB2863" w:rsidRDefault="00BB2863" w:rsidP="005F06CD">
            <w:r>
              <w:t>Importance of fluid restriction</w:t>
            </w:r>
          </w:p>
        </w:tc>
        <w:tc>
          <w:tcPr>
            <w:tcW w:w="1620" w:type="dxa"/>
          </w:tcPr>
          <w:p w14:paraId="1E5B83A6" w14:textId="2FCC6AE8" w:rsidR="00BB2863" w:rsidRDefault="00A40EC7" w:rsidP="00BB2863">
            <w:pPr>
              <w:pStyle w:val="ListParagraph"/>
              <w:numPr>
                <w:ilvl w:val="0"/>
                <w:numId w:val="9"/>
              </w:numPr>
            </w:pPr>
            <w:r>
              <w:t>*</w:t>
            </w:r>
          </w:p>
        </w:tc>
        <w:tc>
          <w:tcPr>
            <w:tcW w:w="1710" w:type="dxa"/>
          </w:tcPr>
          <w:p w14:paraId="37D647DA" w14:textId="77777777" w:rsidR="00BB2863" w:rsidRDefault="00BB2863" w:rsidP="00BB2863">
            <w:pPr>
              <w:pStyle w:val="ListParagraph"/>
              <w:numPr>
                <w:ilvl w:val="0"/>
                <w:numId w:val="7"/>
              </w:numPr>
            </w:pPr>
          </w:p>
        </w:tc>
        <w:tc>
          <w:tcPr>
            <w:tcW w:w="1695" w:type="dxa"/>
          </w:tcPr>
          <w:p w14:paraId="328F5A27" w14:textId="77777777" w:rsidR="00BB2863" w:rsidRDefault="00BB2863" w:rsidP="00BB2863">
            <w:pPr>
              <w:pStyle w:val="ListParagraph"/>
              <w:numPr>
                <w:ilvl w:val="0"/>
                <w:numId w:val="7"/>
              </w:numPr>
            </w:pPr>
          </w:p>
        </w:tc>
      </w:tr>
      <w:tr w:rsidR="00BB2863" w14:paraId="35777E0D" w14:textId="77777777" w:rsidTr="00F3696D">
        <w:tc>
          <w:tcPr>
            <w:tcW w:w="4315" w:type="dxa"/>
          </w:tcPr>
          <w:p w14:paraId="6149E02E" w14:textId="0318F961" w:rsidR="00BB2863" w:rsidRDefault="00BB2863" w:rsidP="00BB2863">
            <w:r>
              <w:t>Information on medication administration and side effects</w:t>
            </w:r>
          </w:p>
        </w:tc>
        <w:tc>
          <w:tcPr>
            <w:tcW w:w="1620" w:type="dxa"/>
          </w:tcPr>
          <w:p w14:paraId="6A2A1F26" w14:textId="77777777" w:rsidR="00BB2863" w:rsidRDefault="00BB2863" w:rsidP="00BB2863">
            <w:pPr>
              <w:pStyle w:val="ListParagraph"/>
              <w:numPr>
                <w:ilvl w:val="0"/>
                <w:numId w:val="9"/>
              </w:numPr>
            </w:pPr>
          </w:p>
        </w:tc>
        <w:tc>
          <w:tcPr>
            <w:tcW w:w="1710" w:type="dxa"/>
          </w:tcPr>
          <w:p w14:paraId="6CF9D7DC" w14:textId="502E1B8D" w:rsidR="00BB2863" w:rsidRDefault="00A40EC7" w:rsidP="00BB2863">
            <w:pPr>
              <w:pStyle w:val="ListParagraph"/>
              <w:numPr>
                <w:ilvl w:val="0"/>
                <w:numId w:val="7"/>
              </w:numPr>
            </w:pPr>
            <w:r>
              <w:t>*</w:t>
            </w:r>
          </w:p>
        </w:tc>
        <w:tc>
          <w:tcPr>
            <w:tcW w:w="1695" w:type="dxa"/>
          </w:tcPr>
          <w:p w14:paraId="47DAF1B5" w14:textId="77777777" w:rsidR="00BB2863" w:rsidRDefault="00BB2863" w:rsidP="00BB2863">
            <w:pPr>
              <w:pStyle w:val="ListParagraph"/>
              <w:numPr>
                <w:ilvl w:val="0"/>
                <w:numId w:val="7"/>
              </w:numPr>
            </w:pPr>
          </w:p>
        </w:tc>
      </w:tr>
      <w:tr w:rsidR="00BB2863" w14:paraId="79A16463" w14:textId="77777777" w:rsidTr="00F3696D">
        <w:tc>
          <w:tcPr>
            <w:tcW w:w="4315" w:type="dxa"/>
          </w:tcPr>
          <w:p w14:paraId="442B95A2" w14:textId="6C37AF2D" w:rsidR="00BB2863" w:rsidRDefault="00A40EC7" w:rsidP="005F06CD">
            <w:r>
              <w:lastRenderedPageBreak/>
              <w:t>How to monitor urine output and color</w:t>
            </w:r>
          </w:p>
        </w:tc>
        <w:tc>
          <w:tcPr>
            <w:tcW w:w="1620" w:type="dxa"/>
          </w:tcPr>
          <w:p w14:paraId="57184AAE" w14:textId="77777777" w:rsidR="00BB2863" w:rsidRDefault="00BB2863" w:rsidP="00BB2863">
            <w:pPr>
              <w:pStyle w:val="ListParagraph"/>
              <w:numPr>
                <w:ilvl w:val="0"/>
                <w:numId w:val="9"/>
              </w:numPr>
            </w:pPr>
          </w:p>
        </w:tc>
        <w:tc>
          <w:tcPr>
            <w:tcW w:w="1710" w:type="dxa"/>
          </w:tcPr>
          <w:p w14:paraId="59F5E574" w14:textId="77777777" w:rsidR="00BB2863" w:rsidRDefault="00BB2863" w:rsidP="00BB2863">
            <w:pPr>
              <w:pStyle w:val="ListParagraph"/>
              <w:numPr>
                <w:ilvl w:val="0"/>
                <w:numId w:val="7"/>
              </w:numPr>
            </w:pPr>
          </w:p>
        </w:tc>
        <w:tc>
          <w:tcPr>
            <w:tcW w:w="1695" w:type="dxa"/>
          </w:tcPr>
          <w:p w14:paraId="497070BA" w14:textId="2F48347B" w:rsidR="00BB2863" w:rsidRDefault="00A40EC7" w:rsidP="00BB2863">
            <w:pPr>
              <w:pStyle w:val="ListParagraph"/>
              <w:numPr>
                <w:ilvl w:val="0"/>
                <w:numId w:val="7"/>
              </w:numPr>
            </w:pPr>
            <w:r>
              <w:t>*</w:t>
            </w:r>
          </w:p>
        </w:tc>
      </w:tr>
      <w:tr w:rsidR="00BB2863" w14:paraId="601A74AE" w14:textId="77777777" w:rsidTr="00F3696D">
        <w:tc>
          <w:tcPr>
            <w:tcW w:w="4315" w:type="dxa"/>
          </w:tcPr>
          <w:p w14:paraId="3F951B7B" w14:textId="7FE3BD1C" w:rsidR="00BB2863" w:rsidRDefault="00A40EC7" w:rsidP="005F06CD">
            <w:r>
              <w:t>Avoid participation in strenuous activity</w:t>
            </w:r>
          </w:p>
        </w:tc>
        <w:tc>
          <w:tcPr>
            <w:tcW w:w="1620" w:type="dxa"/>
          </w:tcPr>
          <w:p w14:paraId="564C1EB7" w14:textId="77777777" w:rsidR="00BB2863" w:rsidRDefault="00BB2863" w:rsidP="00BB2863">
            <w:pPr>
              <w:pStyle w:val="ListParagraph"/>
              <w:numPr>
                <w:ilvl w:val="0"/>
                <w:numId w:val="9"/>
              </w:numPr>
            </w:pPr>
          </w:p>
        </w:tc>
        <w:tc>
          <w:tcPr>
            <w:tcW w:w="1710" w:type="dxa"/>
          </w:tcPr>
          <w:p w14:paraId="414334F0" w14:textId="77777777" w:rsidR="00BB2863" w:rsidRDefault="00BB2863" w:rsidP="00BB2863">
            <w:pPr>
              <w:pStyle w:val="ListParagraph"/>
              <w:numPr>
                <w:ilvl w:val="0"/>
                <w:numId w:val="7"/>
              </w:numPr>
            </w:pPr>
          </w:p>
        </w:tc>
        <w:tc>
          <w:tcPr>
            <w:tcW w:w="1695" w:type="dxa"/>
          </w:tcPr>
          <w:p w14:paraId="4A52A897" w14:textId="5EDACE1C" w:rsidR="00BB2863" w:rsidRDefault="00A40EC7" w:rsidP="00BB2863">
            <w:pPr>
              <w:pStyle w:val="ListParagraph"/>
              <w:numPr>
                <w:ilvl w:val="0"/>
                <w:numId w:val="7"/>
              </w:numPr>
            </w:pPr>
            <w:r>
              <w:t>*</w:t>
            </w:r>
          </w:p>
        </w:tc>
      </w:tr>
      <w:tr w:rsidR="00BB2863" w14:paraId="4EB7A012" w14:textId="77777777" w:rsidTr="00F3696D">
        <w:tc>
          <w:tcPr>
            <w:tcW w:w="4315" w:type="dxa"/>
          </w:tcPr>
          <w:p w14:paraId="71FB3084" w14:textId="10BFE45F" w:rsidR="00BB2863" w:rsidRDefault="00A40EC7" w:rsidP="005F06CD">
            <w:r>
              <w:t>Signs and symptoms of seizure activity and changes in LOC</w:t>
            </w:r>
          </w:p>
        </w:tc>
        <w:tc>
          <w:tcPr>
            <w:tcW w:w="1620" w:type="dxa"/>
          </w:tcPr>
          <w:p w14:paraId="4C813B14" w14:textId="2CA8C02B" w:rsidR="00BB2863" w:rsidRDefault="00A40EC7" w:rsidP="00BB2863">
            <w:pPr>
              <w:pStyle w:val="ListParagraph"/>
              <w:numPr>
                <w:ilvl w:val="0"/>
                <w:numId w:val="9"/>
              </w:numPr>
            </w:pPr>
            <w:r>
              <w:t>*</w:t>
            </w:r>
          </w:p>
        </w:tc>
        <w:tc>
          <w:tcPr>
            <w:tcW w:w="1710" w:type="dxa"/>
          </w:tcPr>
          <w:p w14:paraId="14C44350" w14:textId="77777777" w:rsidR="00BB2863" w:rsidRDefault="00BB2863" w:rsidP="00BB2863">
            <w:pPr>
              <w:pStyle w:val="ListParagraph"/>
              <w:numPr>
                <w:ilvl w:val="0"/>
                <w:numId w:val="7"/>
              </w:numPr>
            </w:pPr>
          </w:p>
        </w:tc>
        <w:tc>
          <w:tcPr>
            <w:tcW w:w="1695" w:type="dxa"/>
          </w:tcPr>
          <w:p w14:paraId="48570DC2" w14:textId="77777777" w:rsidR="00BB2863" w:rsidRDefault="00BB2863" w:rsidP="00BB2863">
            <w:pPr>
              <w:pStyle w:val="ListParagraph"/>
              <w:numPr>
                <w:ilvl w:val="0"/>
                <w:numId w:val="7"/>
              </w:numPr>
            </w:pPr>
          </w:p>
        </w:tc>
      </w:tr>
      <w:tr w:rsidR="00BB2863" w14:paraId="2B287B61" w14:textId="77777777" w:rsidTr="00F3696D">
        <w:tc>
          <w:tcPr>
            <w:tcW w:w="4315" w:type="dxa"/>
          </w:tcPr>
          <w:p w14:paraId="7584AF26" w14:textId="54EBA872" w:rsidR="00BB2863" w:rsidRDefault="00A40EC7" w:rsidP="005F06CD">
            <w:r>
              <w:t>Sodium</w:t>
            </w:r>
            <w:r w:rsidR="00AF30C8">
              <w:t xml:space="preserve"> </w:t>
            </w:r>
            <w:r>
              <w:t>restricted diet planning</w:t>
            </w:r>
          </w:p>
        </w:tc>
        <w:tc>
          <w:tcPr>
            <w:tcW w:w="1620" w:type="dxa"/>
          </w:tcPr>
          <w:p w14:paraId="7E40321F" w14:textId="77777777" w:rsidR="00BB2863" w:rsidRDefault="00BB2863" w:rsidP="00BB2863">
            <w:pPr>
              <w:pStyle w:val="ListParagraph"/>
              <w:numPr>
                <w:ilvl w:val="0"/>
                <w:numId w:val="9"/>
              </w:numPr>
            </w:pPr>
          </w:p>
        </w:tc>
        <w:tc>
          <w:tcPr>
            <w:tcW w:w="1710" w:type="dxa"/>
          </w:tcPr>
          <w:p w14:paraId="7FCFD00F" w14:textId="7E82386C" w:rsidR="00BB2863" w:rsidRDefault="00A40EC7" w:rsidP="00BB2863">
            <w:pPr>
              <w:pStyle w:val="ListParagraph"/>
              <w:numPr>
                <w:ilvl w:val="0"/>
                <w:numId w:val="7"/>
              </w:numPr>
            </w:pPr>
            <w:r>
              <w:t>*</w:t>
            </w:r>
          </w:p>
        </w:tc>
        <w:tc>
          <w:tcPr>
            <w:tcW w:w="1695" w:type="dxa"/>
          </w:tcPr>
          <w:p w14:paraId="626DD8F1" w14:textId="77777777" w:rsidR="00BB2863" w:rsidRDefault="00BB2863" w:rsidP="00BB2863">
            <w:pPr>
              <w:pStyle w:val="ListParagraph"/>
              <w:numPr>
                <w:ilvl w:val="0"/>
                <w:numId w:val="7"/>
              </w:numPr>
            </w:pPr>
          </w:p>
        </w:tc>
      </w:tr>
      <w:tr w:rsidR="00BB2863" w14:paraId="5D7A559D" w14:textId="77777777" w:rsidTr="00F3696D">
        <w:tc>
          <w:tcPr>
            <w:tcW w:w="4315" w:type="dxa"/>
          </w:tcPr>
          <w:p w14:paraId="4B120C4F" w14:textId="3EB84CC0" w:rsidR="00BB2863" w:rsidRDefault="00F3696D" w:rsidP="005F06CD">
            <w:r>
              <w:t>Bedrest orders</w:t>
            </w:r>
          </w:p>
        </w:tc>
        <w:tc>
          <w:tcPr>
            <w:tcW w:w="1620" w:type="dxa"/>
          </w:tcPr>
          <w:p w14:paraId="0E6F04E6" w14:textId="6806D401" w:rsidR="00BB2863" w:rsidRDefault="00F3696D" w:rsidP="00BB2863">
            <w:pPr>
              <w:pStyle w:val="ListParagraph"/>
              <w:numPr>
                <w:ilvl w:val="0"/>
                <w:numId w:val="9"/>
              </w:numPr>
            </w:pPr>
            <w:r>
              <w:t>*</w:t>
            </w:r>
          </w:p>
        </w:tc>
        <w:tc>
          <w:tcPr>
            <w:tcW w:w="1710" w:type="dxa"/>
          </w:tcPr>
          <w:p w14:paraId="541BA8FF" w14:textId="0C0A73A3" w:rsidR="00BB2863" w:rsidRDefault="00BB2863" w:rsidP="00BB2863">
            <w:pPr>
              <w:pStyle w:val="ListParagraph"/>
              <w:numPr>
                <w:ilvl w:val="0"/>
                <w:numId w:val="7"/>
              </w:numPr>
            </w:pPr>
          </w:p>
        </w:tc>
        <w:tc>
          <w:tcPr>
            <w:tcW w:w="1695" w:type="dxa"/>
          </w:tcPr>
          <w:p w14:paraId="442F1661" w14:textId="77777777" w:rsidR="00BB2863" w:rsidRDefault="00BB2863" w:rsidP="00BB2863">
            <w:pPr>
              <w:pStyle w:val="ListParagraph"/>
              <w:numPr>
                <w:ilvl w:val="0"/>
                <w:numId w:val="7"/>
              </w:numPr>
            </w:pPr>
          </w:p>
        </w:tc>
      </w:tr>
      <w:tr w:rsidR="00BB2863" w14:paraId="116F67B5" w14:textId="77777777" w:rsidTr="00F3696D">
        <w:tc>
          <w:tcPr>
            <w:tcW w:w="4315" w:type="dxa"/>
          </w:tcPr>
          <w:p w14:paraId="393341BA" w14:textId="7B55B8FC" w:rsidR="00BB2863" w:rsidRDefault="003C28A7" w:rsidP="005F06CD">
            <w:r>
              <w:t xml:space="preserve">Explanation of diagnostic tests </w:t>
            </w:r>
            <w:r w:rsidR="00BB1376">
              <w:t>ordered</w:t>
            </w:r>
          </w:p>
        </w:tc>
        <w:tc>
          <w:tcPr>
            <w:tcW w:w="1620" w:type="dxa"/>
          </w:tcPr>
          <w:p w14:paraId="7E6D404D" w14:textId="2C2F5A64" w:rsidR="00BB2863" w:rsidRDefault="003C28A7" w:rsidP="00BB2863">
            <w:pPr>
              <w:pStyle w:val="ListParagraph"/>
              <w:numPr>
                <w:ilvl w:val="0"/>
                <w:numId w:val="9"/>
              </w:numPr>
            </w:pPr>
            <w:r>
              <w:t>*</w:t>
            </w:r>
          </w:p>
        </w:tc>
        <w:tc>
          <w:tcPr>
            <w:tcW w:w="1710" w:type="dxa"/>
          </w:tcPr>
          <w:p w14:paraId="4048D1F8" w14:textId="77777777" w:rsidR="00BB2863" w:rsidRDefault="00BB2863" w:rsidP="00BB2863">
            <w:pPr>
              <w:pStyle w:val="ListParagraph"/>
              <w:numPr>
                <w:ilvl w:val="0"/>
                <w:numId w:val="7"/>
              </w:numPr>
            </w:pPr>
          </w:p>
        </w:tc>
        <w:tc>
          <w:tcPr>
            <w:tcW w:w="1695" w:type="dxa"/>
          </w:tcPr>
          <w:p w14:paraId="44ABE4A5" w14:textId="77777777" w:rsidR="00BB2863" w:rsidRDefault="00BB2863" w:rsidP="00BB2863">
            <w:pPr>
              <w:pStyle w:val="ListParagraph"/>
              <w:numPr>
                <w:ilvl w:val="0"/>
                <w:numId w:val="7"/>
              </w:numPr>
            </w:pPr>
          </w:p>
        </w:tc>
      </w:tr>
    </w:tbl>
    <w:p w14:paraId="0C1D9075" w14:textId="5BC4DFD7" w:rsidR="00136C2C" w:rsidRDefault="00136C2C" w:rsidP="00A40EC7">
      <w:pPr>
        <w:rPr>
          <w:i/>
          <w:iCs/>
        </w:rPr>
      </w:pPr>
    </w:p>
    <w:p w14:paraId="392E3931" w14:textId="77777777" w:rsidR="00BF3C30" w:rsidRPr="000E791C" w:rsidRDefault="00BF3C30" w:rsidP="00BF3C30">
      <w:pPr>
        <w:rPr>
          <w:rFonts w:cstheme="minorHAnsi"/>
          <w:b/>
          <w:bCs/>
        </w:rPr>
      </w:pPr>
      <w:r w:rsidRPr="000E791C">
        <w:rPr>
          <w:rFonts w:cstheme="minorHAnsi"/>
          <w:b/>
          <w:bCs/>
        </w:rPr>
        <w:t>Scoring Rule: 0/1</w:t>
      </w:r>
    </w:p>
    <w:p w14:paraId="14DF9F78" w14:textId="77777777" w:rsidR="00BF3C30" w:rsidRDefault="00BF3C30" w:rsidP="71290290">
      <w:bookmarkStart w:id="11" w:name="_Hlk102041582"/>
      <w:bookmarkStart w:id="12" w:name="_Hlk102042331"/>
      <w:bookmarkEnd w:id="11"/>
      <w:bookmarkEnd w:id="12"/>
      <w:r w:rsidRPr="00BF3C30">
        <w:rPr>
          <w:b/>
          <w:bCs/>
        </w:rPr>
        <w:t>Rationale:</w:t>
      </w:r>
      <w:r>
        <w:t xml:space="preserve"> When teaching is complex, teaching should be broken down into short segments. Upon admission the things that are most important for the nurse to address before leaving the client alone are the bedrest and fluid restriction orders, signs and symptoms to call the nurse for (in this case seizures or changes in LOC) and diagnostic test that are ordered so the client will not be surprised if another team member comes into the room. Medication teaching should be done when the medicine is given. Diet teaching will need to be done before lunch. Since the client is on bedrest discussions of strenuous activities can occur later. Discussions of monitoring urine output can occur when the child needs to void.</w:t>
      </w:r>
    </w:p>
    <w:p w14:paraId="51F5333E" w14:textId="4ECB10F7" w:rsidR="00533949" w:rsidRDefault="00533949" w:rsidP="00136C2C">
      <w:pPr>
        <w:rPr>
          <w:b/>
          <w:bCs/>
          <w:u w:val="single"/>
        </w:rPr>
      </w:pPr>
    </w:p>
    <w:p w14:paraId="5F56AAA5" w14:textId="77777777" w:rsidR="00533949" w:rsidRDefault="00533949">
      <w:pPr>
        <w:rPr>
          <w:b/>
          <w:bCs/>
          <w:u w:val="single"/>
        </w:rPr>
      </w:pPr>
      <w:r>
        <w:rPr>
          <w:b/>
          <w:bCs/>
          <w:u w:val="single"/>
        </w:rPr>
        <w:br w:type="page"/>
      </w:r>
    </w:p>
    <w:p w14:paraId="61F181A3" w14:textId="46A1F0D5" w:rsidR="00136C2C" w:rsidRDefault="320B62BB" w:rsidP="00136C2C">
      <w:pPr>
        <w:rPr>
          <w:b/>
          <w:bCs/>
          <w:u w:val="single"/>
        </w:rPr>
      </w:pPr>
      <w:r w:rsidRPr="71290290">
        <w:rPr>
          <w:b/>
          <w:bCs/>
          <w:u w:val="single"/>
        </w:rPr>
        <w:lastRenderedPageBreak/>
        <w:t xml:space="preserve">Case </w:t>
      </w:r>
      <w:r w:rsidR="7C22F348" w:rsidRPr="71290290">
        <w:rPr>
          <w:b/>
          <w:bCs/>
          <w:u w:val="single"/>
        </w:rPr>
        <w:t>S</w:t>
      </w:r>
      <w:r w:rsidRPr="71290290">
        <w:rPr>
          <w:b/>
          <w:bCs/>
          <w:u w:val="single"/>
        </w:rPr>
        <w:t xml:space="preserve">tudy Question 6 of 6 </w:t>
      </w:r>
    </w:p>
    <w:p w14:paraId="0BF1557C" w14:textId="2972AF61" w:rsidR="00F274F7" w:rsidRDefault="00192F6E" w:rsidP="00F274F7">
      <w:r>
        <w:t>Six-year-old male with poststreptococcal glomerulonephritis is admitted to the pediatric unit.</w:t>
      </w:r>
    </w:p>
    <w:tbl>
      <w:tblPr>
        <w:tblStyle w:val="TableGrid"/>
        <w:tblW w:w="9499" w:type="dxa"/>
        <w:tblLook w:val="04A0" w:firstRow="1" w:lastRow="0" w:firstColumn="1" w:lastColumn="0" w:noHBand="0" w:noVBand="1"/>
      </w:tblPr>
      <w:tblGrid>
        <w:gridCol w:w="2790"/>
        <w:gridCol w:w="264"/>
        <w:gridCol w:w="809"/>
        <w:gridCol w:w="2339"/>
        <w:gridCol w:w="3143"/>
        <w:gridCol w:w="154"/>
      </w:tblGrid>
      <w:tr w:rsidR="00F274F7" w14:paraId="206CA8B3" w14:textId="77777777" w:rsidTr="008C17AC">
        <w:trPr>
          <w:gridAfter w:val="1"/>
          <w:wAfter w:w="149" w:type="dxa"/>
          <w:trHeight w:val="300"/>
        </w:trPr>
        <w:tc>
          <w:tcPr>
            <w:tcW w:w="9350" w:type="dxa"/>
            <w:gridSpan w:val="5"/>
          </w:tcPr>
          <w:p w14:paraId="44691EE2" w14:textId="77777777" w:rsidR="00F274F7" w:rsidRDefault="00F274F7" w:rsidP="008C17AC">
            <w:r>
              <w:t>0800: Parents report the child developed fatigue, loss of appetite, and a headache yesterday. Today they noticed the child’s face was swollen, and his urine output was decreased. History includes recently completing 8 days of amoxicillin for strep throat but ended treatment 2 days early when symptoms improvement. Child was previously healthy, taking only multivitamins daily. Parent tried having the child increase his intake of fluids, but the output did not change, and his urine is now tea-colored.   Vital signs: T-98.2 F (36.78C), HR 110, RR 22, B/P 128/80, pulse oximeter 99% on RA, pain scale of “3.” Periorbital edema present. Child placed in treatment room. Connected to cardiac and pulse oximeter monitor. Labs drawn.</w:t>
            </w:r>
          </w:p>
          <w:p w14:paraId="0FD29DB8" w14:textId="77777777" w:rsidR="00F274F7" w:rsidRDefault="00F274F7" w:rsidP="008C17AC">
            <w:r>
              <w:t xml:space="preserve">0845: Provider updated on lab results and orders the client to be admitted to the pediatric unit with </w:t>
            </w:r>
          </w:p>
          <w:p w14:paraId="1DF9589D" w14:textId="77777777" w:rsidR="00F274F7" w:rsidRDefault="00F274F7" w:rsidP="008C17AC">
            <w:r>
              <w:t>poststreptococcal glomerulonephritis.</w:t>
            </w:r>
          </w:p>
          <w:p w14:paraId="20A4EA7B" w14:textId="77777777" w:rsidR="00F274F7" w:rsidRDefault="00F274F7" w:rsidP="008C17AC">
            <w:r>
              <w:t>0900: Transferred to the pediatric unit.  Vital signs: T-99 F (37.2C), HR 110, RR 24, B/P 128/84, pulse oximeter 99% on RA. Mild headache 2/10.  Weight 42 lbs (19kg)</w:t>
            </w:r>
          </w:p>
          <w:p w14:paraId="01C93E6E" w14:textId="4981FB11" w:rsidR="00F274F7" w:rsidRDefault="00F274F7" w:rsidP="00F274F7"/>
        </w:tc>
      </w:tr>
      <w:tr w:rsidR="00F274F7" w14:paraId="04217C9E" w14:textId="77777777" w:rsidTr="008C17AC">
        <w:trPr>
          <w:gridAfter w:val="5"/>
          <w:wAfter w:w="6708" w:type="dxa"/>
        </w:trPr>
        <w:tc>
          <w:tcPr>
            <w:tcW w:w="2791" w:type="dxa"/>
            <w:shd w:val="clear" w:color="auto" w:fill="FFC000" w:themeFill="accent4"/>
          </w:tcPr>
          <w:p w14:paraId="0390B15A" w14:textId="77777777" w:rsidR="00F274F7" w:rsidRDefault="00F274F7" w:rsidP="008C17AC">
            <w:pPr>
              <w:rPr>
                <w:b/>
                <w:bCs/>
              </w:rPr>
            </w:pPr>
            <w:r w:rsidRPr="00F765F3">
              <w:rPr>
                <w:b/>
                <w:bCs/>
              </w:rPr>
              <w:t>Laboratory</w:t>
            </w:r>
            <w:r>
              <w:rPr>
                <w:b/>
                <w:bCs/>
              </w:rPr>
              <w:t xml:space="preserve"> Report</w:t>
            </w:r>
          </w:p>
          <w:p w14:paraId="60F07766" w14:textId="77777777" w:rsidR="00F274F7" w:rsidRDefault="00F274F7" w:rsidP="008C17AC"/>
        </w:tc>
      </w:tr>
      <w:tr w:rsidR="00F274F7" w14:paraId="311206F2" w14:textId="77777777" w:rsidTr="008C17AC">
        <w:tc>
          <w:tcPr>
            <w:tcW w:w="3865" w:type="dxa"/>
            <w:gridSpan w:val="3"/>
            <w:shd w:val="clear" w:color="auto" w:fill="auto"/>
          </w:tcPr>
          <w:p w14:paraId="13B676D8" w14:textId="77777777" w:rsidR="00F274F7" w:rsidRDefault="00F274F7" w:rsidP="008C17AC">
            <w:r>
              <w:t>Lab</w:t>
            </w:r>
          </w:p>
        </w:tc>
        <w:tc>
          <w:tcPr>
            <w:tcW w:w="2340" w:type="dxa"/>
            <w:shd w:val="clear" w:color="auto" w:fill="auto"/>
          </w:tcPr>
          <w:p w14:paraId="59F9EDD8" w14:textId="77777777" w:rsidR="00F274F7" w:rsidRDefault="00F274F7" w:rsidP="008C17AC">
            <w:pPr>
              <w:ind w:left="360"/>
            </w:pPr>
            <w:r>
              <w:t>Results</w:t>
            </w:r>
          </w:p>
        </w:tc>
        <w:tc>
          <w:tcPr>
            <w:tcW w:w="3294" w:type="dxa"/>
            <w:gridSpan w:val="2"/>
            <w:shd w:val="clear" w:color="auto" w:fill="auto"/>
          </w:tcPr>
          <w:p w14:paraId="64266C35" w14:textId="77777777" w:rsidR="00F274F7" w:rsidRDefault="00F274F7" w:rsidP="008C17AC">
            <w:pPr>
              <w:ind w:left="360"/>
            </w:pPr>
            <w:r>
              <w:t xml:space="preserve">Reference range </w:t>
            </w:r>
          </w:p>
        </w:tc>
      </w:tr>
      <w:tr w:rsidR="00F274F7" w14:paraId="12A5128F" w14:textId="77777777" w:rsidTr="008C17AC">
        <w:tc>
          <w:tcPr>
            <w:tcW w:w="3865" w:type="dxa"/>
            <w:gridSpan w:val="3"/>
            <w:shd w:val="clear" w:color="auto" w:fill="auto"/>
          </w:tcPr>
          <w:p w14:paraId="1BA135A7" w14:textId="77777777" w:rsidR="00F274F7" w:rsidRPr="00A9334A" w:rsidRDefault="00F274F7" w:rsidP="008C17AC">
            <w:pPr>
              <w:rPr>
                <w:rFonts w:cstheme="minorHAnsi"/>
              </w:rPr>
            </w:pPr>
            <w:r w:rsidRPr="00A9334A">
              <w:rPr>
                <w:rFonts w:cstheme="minorHAnsi"/>
              </w:rPr>
              <w:t>BUN</w:t>
            </w:r>
          </w:p>
        </w:tc>
        <w:tc>
          <w:tcPr>
            <w:tcW w:w="2340" w:type="dxa"/>
            <w:shd w:val="clear" w:color="auto" w:fill="auto"/>
          </w:tcPr>
          <w:p w14:paraId="129402F0" w14:textId="77777777" w:rsidR="00F274F7" w:rsidRDefault="00F274F7" w:rsidP="008C17AC">
            <w:pPr>
              <w:ind w:left="360"/>
            </w:pPr>
            <w:r>
              <w:t>23</w:t>
            </w:r>
          </w:p>
        </w:tc>
        <w:tc>
          <w:tcPr>
            <w:tcW w:w="3294" w:type="dxa"/>
            <w:gridSpan w:val="2"/>
            <w:shd w:val="clear" w:color="auto" w:fill="auto"/>
          </w:tcPr>
          <w:p w14:paraId="53417EAA" w14:textId="77777777" w:rsidR="00F274F7" w:rsidRDefault="00F274F7" w:rsidP="008C17AC">
            <w:r w:rsidRPr="00A9334A">
              <w:rPr>
                <w:rFonts w:cstheme="minorHAnsi"/>
                <w:color w:val="333333"/>
                <w:shd w:val="clear" w:color="auto" w:fill="FFFFFF"/>
              </w:rPr>
              <w:t>10-20 mg/dL</w:t>
            </w:r>
          </w:p>
        </w:tc>
      </w:tr>
      <w:tr w:rsidR="00F274F7" w14:paraId="2EFBAF13" w14:textId="77777777" w:rsidTr="008C17AC">
        <w:tc>
          <w:tcPr>
            <w:tcW w:w="3865" w:type="dxa"/>
            <w:gridSpan w:val="3"/>
            <w:shd w:val="clear" w:color="auto" w:fill="auto"/>
          </w:tcPr>
          <w:p w14:paraId="61C5A069" w14:textId="77777777" w:rsidR="00F274F7" w:rsidRPr="00A9334A" w:rsidRDefault="00F274F7" w:rsidP="008C17AC">
            <w:pPr>
              <w:rPr>
                <w:rFonts w:cstheme="minorHAnsi"/>
              </w:rPr>
            </w:pPr>
            <w:r w:rsidRPr="00A9334A">
              <w:rPr>
                <w:rFonts w:cstheme="minorHAnsi"/>
              </w:rPr>
              <w:t>Creatine (Serum)</w:t>
            </w:r>
          </w:p>
        </w:tc>
        <w:tc>
          <w:tcPr>
            <w:tcW w:w="2340" w:type="dxa"/>
            <w:shd w:val="clear" w:color="auto" w:fill="auto"/>
          </w:tcPr>
          <w:p w14:paraId="75A7B947" w14:textId="77777777" w:rsidR="00F274F7" w:rsidRDefault="00F274F7" w:rsidP="008C17AC">
            <w:pPr>
              <w:ind w:left="360"/>
            </w:pPr>
            <w:r>
              <w:t>1.7</w:t>
            </w:r>
          </w:p>
        </w:tc>
        <w:tc>
          <w:tcPr>
            <w:tcW w:w="3294" w:type="dxa"/>
            <w:gridSpan w:val="2"/>
            <w:shd w:val="clear" w:color="auto" w:fill="auto"/>
          </w:tcPr>
          <w:p w14:paraId="3E7BD087" w14:textId="77777777" w:rsidR="00F274F7" w:rsidRDefault="00F274F7" w:rsidP="008C17AC">
            <w:r w:rsidRPr="00A9334A">
              <w:rPr>
                <w:rFonts w:eastAsia="Times New Roman" w:cstheme="minorHAnsi"/>
                <w:color w:val="000000"/>
              </w:rPr>
              <w:t>0.9 to 1.4 mg/dL</w:t>
            </w:r>
          </w:p>
        </w:tc>
      </w:tr>
      <w:tr w:rsidR="00F274F7" w14:paraId="7DCF4363" w14:textId="77777777" w:rsidTr="008C17AC">
        <w:tc>
          <w:tcPr>
            <w:tcW w:w="3865" w:type="dxa"/>
            <w:gridSpan w:val="3"/>
            <w:shd w:val="clear" w:color="auto" w:fill="auto"/>
          </w:tcPr>
          <w:p w14:paraId="08783230" w14:textId="77777777" w:rsidR="00F274F7" w:rsidRPr="00A9334A" w:rsidRDefault="00F274F7" w:rsidP="008C17AC">
            <w:pPr>
              <w:rPr>
                <w:rFonts w:cstheme="minorHAnsi"/>
              </w:rPr>
            </w:pPr>
            <w:r w:rsidRPr="00A9334A">
              <w:rPr>
                <w:rFonts w:cstheme="minorHAnsi"/>
              </w:rPr>
              <w:t>WBC</w:t>
            </w:r>
          </w:p>
        </w:tc>
        <w:tc>
          <w:tcPr>
            <w:tcW w:w="2340" w:type="dxa"/>
            <w:shd w:val="clear" w:color="auto" w:fill="auto"/>
          </w:tcPr>
          <w:p w14:paraId="062A1D74" w14:textId="77777777" w:rsidR="00F274F7" w:rsidRDefault="00F274F7" w:rsidP="008C17AC">
            <w:pPr>
              <w:ind w:left="360"/>
            </w:pPr>
            <w:r>
              <w:t>16.5</w:t>
            </w:r>
          </w:p>
        </w:tc>
        <w:tc>
          <w:tcPr>
            <w:tcW w:w="3294" w:type="dxa"/>
            <w:gridSpan w:val="2"/>
            <w:shd w:val="clear" w:color="auto" w:fill="auto"/>
          </w:tcPr>
          <w:p w14:paraId="18B89F98" w14:textId="77777777" w:rsidR="00F274F7" w:rsidRDefault="00F274F7"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F274F7" w14:paraId="4BE50ED8" w14:textId="77777777" w:rsidTr="008C17AC">
        <w:tc>
          <w:tcPr>
            <w:tcW w:w="3865" w:type="dxa"/>
            <w:gridSpan w:val="3"/>
            <w:shd w:val="clear" w:color="auto" w:fill="auto"/>
          </w:tcPr>
          <w:p w14:paraId="13591D83" w14:textId="77777777" w:rsidR="00F274F7" w:rsidRPr="00A9334A" w:rsidRDefault="00F274F7" w:rsidP="008C17AC">
            <w:r w:rsidRPr="71290290">
              <w:t>Potassium</w:t>
            </w:r>
            <w:r>
              <w:t xml:space="preserve"> </w:t>
            </w:r>
            <w:r w:rsidRPr="71290290">
              <w:t>(serum)</w:t>
            </w:r>
          </w:p>
        </w:tc>
        <w:tc>
          <w:tcPr>
            <w:tcW w:w="2340" w:type="dxa"/>
            <w:shd w:val="clear" w:color="auto" w:fill="auto"/>
          </w:tcPr>
          <w:p w14:paraId="5CCDD778" w14:textId="77777777" w:rsidR="00F274F7" w:rsidRDefault="00F274F7" w:rsidP="008C17AC">
            <w:pPr>
              <w:ind w:left="360"/>
            </w:pPr>
            <w:r>
              <w:t>5.5</w:t>
            </w:r>
          </w:p>
        </w:tc>
        <w:tc>
          <w:tcPr>
            <w:tcW w:w="3294" w:type="dxa"/>
            <w:gridSpan w:val="2"/>
            <w:shd w:val="clear" w:color="auto" w:fill="auto"/>
          </w:tcPr>
          <w:p w14:paraId="5FD00F3A" w14:textId="77777777" w:rsidR="00F274F7" w:rsidRDefault="00F274F7" w:rsidP="008C17AC">
            <w:r w:rsidRPr="00A9334A">
              <w:rPr>
                <w:rFonts w:cstheme="minorHAnsi"/>
                <w:color w:val="000000"/>
                <w:shd w:val="clear" w:color="auto" w:fill="FFFFFF"/>
              </w:rPr>
              <w:t>3.5 to 5 mEq/L</w:t>
            </w:r>
          </w:p>
        </w:tc>
      </w:tr>
      <w:tr w:rsidR="00F274F7" w14:paraId="1C0E7A51" w14:textId="77777777" w:rsidTr="008C17AC">
        <w:tc>
          <w:tcPr>
            <w:tcW w:w="3865" w:type="dxa"/>
            <w:gridSpan w:val="3"/>
            <w:shd w:val="clear" w:color="auto" w:fill="auto"/>
          </w:tcPr>
          <w:p w14:paraId="2D774817" w14:textId="77777777" w:rsidR="00F274F7" w:rsidRPr="00A9334A" w:rsidRDefault="00F274F7" w:rsidP="008C17AC">
            <w:pPr>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5415691B" w14:textId="77777777" w:rsidR="00F274F7" w:rsidRDefault="00F274F7" w:rsidP="008C17AC">
            <w:pPr>
              <w:ind w:left="360"/>
            </w:pPr>
            <w:r>
              <w:t>142</w:t>
            </w:r>
          </w:p>
        </w:tc>
        <w:tc>
          <w:tcPr>
            <w:tcW w:w="3294" w:type="dxa"/>
            <w:gridSpan w:val="2"/>
            <w:shd w:val="clear" w:color="auto" w:fill="auto"/>
          </w:tcPr>
          <w:p w14:paraId="546E06FA" w14:textId="77777777" w:rsidR="00F274F7" w:rsidRDefault="00F274F7" w:rsidP="008C17AC">
            <w:r w:rsidRPr="00A9334A">
              <w:rPr>
                <w:rFonts w:eastAsia="Times New Roman" w:cstheme="minorHAnsi"/>
                <w:color w:val="000000"/>
              </w:rPr>
              <w:t>135 to 145 mEq/L</w:t>
            </w:r>
          </w:p>
        </w:tc>
      </w:tr>
      <w:tr w:rsidR="00F274F7" w14:paraId="5E51CA23" w14:textId="77777777" w:rsidTr="008C17AC">
        <w:tc>
          <w:tcPr>
            <w:tcW w:w="3865" w:type="dxa"/>
            <w:gridSpan w:val="3"/>
            <w:shd w:val="clear" w:color="auto" w:fill="auto"/>
          </w:tcPr>
          <w:p w14:paraId="72773291" w14:textId="77777777" w:rsidR="00F274F7" w:rsidRPr="00A9334A" w:rsidRDefault="00F274F7" w:rsidP="008C17AC">
            <w:r>
              <w:t>A</w:t>
            </w:r>
            <w:r>
              <w:rPr>
                <w:rFonts w:ascii="Roboto" w:hAnsi="Roboto"/>
                <w:color w:val="666666"/>
                <w:sz w:val="21"/>
                <w:szCs w:val="21"/>
                <w:shd w:val="clear" w:color="auto" w:fill="FFFFFF"/>
              </w:rPr>
              <w:t>nti-streptolysin O</w:t>
            </w:r>
            <w:r>
              <w:rPr>
                <w:rStyle w:val="Strong"/>
                <w:rFonts w:ascii="Roboto" w:hAnsi="Roboto"/>
                <w:color w:val="767676"/>
                <w:sz w:val="21"/>
                <w:szCs w:val="21"/>
                <w:shd w:val="clear" w:color="auto" w:fill="FFFFFF"/>
              </w:rPr>
              <w:t> </w:t>
            </w:r>
            <w:r w:rsidRPr="71290290">
              <w:t xml:space="preserve"> titer</w:t>
            </w:r>
          </w:p>
        </w:tc>
        <w:tc>
          <w:tcPr>
            <w:tcW w:w="2340" w:type="dxa"/>
            <w:shd w:val="clear" w:color="auto" w:fill="auto"/>
          </w:tcPr>
          <w:p w14:paraId="61DBC6E8" w14:textId="77777777" w:rsidR="00F274F7" w:rsidRDefault="00F274F7" w:rsidP="008C17AC">
            <w:pPr>
              <w:ind w:left="360"/>
            </w:pPr>
            <w:r>
              <w:t>288</w:t>
            </w:r>
          </w:p>
        </w:tc>
        <w:tc>
          <w:tcPr>
            <w:tcW w:w="3294" w:type="dxa"/>
            <w:gridSpan w:val="2"/>
            <w:shd w:val="clear" w:color="auto" w:fill="auto"/>
          </w:tcPr>
          <w:p w14:paraId="476A9137" w14:textId="77777777" w:rsidR="00F274F7" w:rsidRDefault="00F274F7" w:rsidP="008C17AC">
            <w:r>
              <w:t>&lt;200 IU/mL</w:t>
            </w:r>
          </w:p>
        </w:tc>
      </w:tr>
      <w:tr w:rsidR="00F274F7" w14:paraId="11224E59" w14:textId="77777777" w:rsidTr="008C17AC">
        <w:tc>
          <w:tcPr>
            <w:tcW w:w="3865" w:type="dxa"/>
            <w:gridSpan w:val="3"/>
            <w:shd w:val="clear" w:color="auto" w:fill="auto"/>
          </w:tcPr>
          <w:p w14:paraId="02C494C8" w14:textId="77777777" w:rsidR="00F274F7" w:rsidRDefault="00F274F7" w:rsidP="008C17AC">
            <w:r w:rsidRPr="71290290">
              <w:t>Erythrocyte sedimentation rate (ESR)</w:t>
            </w:r>
          </w:p>
        </w:tc>
        <w:tc>
          <w:tcPr>
            <w:tcW w:w="2340" w:type="dxa"/>
            <w:shd w:val="clear" w:color="auto" w:fill="auto"/>
          </w:tcPr>
          <w:p w14:paraId="4A8C7DFE" w14:textId="77777777" w:rsidR="00F274F7" w:rsidRDefault="00F274F7" w:rsidP="008C17AC">
            <w:r>
              <w:t xml:space="preserve">       48</w:t>
            </w:r>
          </w:p>
        </w:tc>
        <w:tc>
          <w:tcPr>
            <w:tcW w:w="3294" w:type="dxa"/>
            <w:gridSpan w:val="2"/>
            <w:shd w:val="clear" w:color="auto" w:fill="auto"/>
          </w:tcPr>
          <w:p w14:paraId="0ACA621B" w14:textId="77777777" w:rsidR="00F274F7" w:rsidRDefault="00F274F7" w:rsidP="008C17AC">
            <w:r>
              <w:t>0-10 mm/hr</w:t>
            </w:r>
          </w:p>
        </w:tc>
      </w:tr>
      <w:tr w:rsidR="00F274F7" w14:paraId="4C062827" w14:textId="77777777" w:rsidTr="008C17AC">
        <w:trPr>
          <w:gridAfter w:val="5"/>
          <w:wAfter w:w="6710" w:type="dxa"/>
        </w:trPr>
        <w:tc>
          <w:tcPr>
            <w:tcW w:w="2789" w:type="dxa"/>
            <w:shd w:val="clear" w:color="auto" w:fill="FFC000"/>
          </w:tcPr>
          <w:p w14:paraId="6C246A12" w14:textId="77777777" w:rsidR="00F274F7" w:rsidRPr="004E5ADB" w:rsidRDefault="00F274F7" w:rsidP="008C17AC">
            <w:pPr>
              <w:rPr>
                <w:b/>
                <w:bCs/>
              </w:rPr>
            </w:pPr>
            <w:r w:rsidRPr="004E5ADB">
              <w:rPr>
                <w:b/>
                <w:bCs/>
              </w:rPr>
              <w:t>Orders</w:t>
            </w:r>
          </w:p>
        </w:tc>
      </w:tr>
      <w:tr w:rsidR="00F274F7" w14:paraId="504C7B23" w14:textId="77777777" w:rsidTr="008C17AC">
        <w:trPr>
          <w:gridAfter w:val="1"/>
          <w:wAfter w:w="154" w:type="dxa"/>
        </w:trPr>
        <w:tc>
          <w:tcPr>
            <w:tcW w:w="3055" w:type="dxa"/>
            <w:gridSpan w:val="2"/>
            <w:vMerge w:val="restart"/>
          </w:tcPr>
          <w:p w14:paraId="233F4480" w14:textId="77777777" w:rsidR="00F274F7" w:rsidRDefault="00F274F7" w:rsidP="008C17AC">
            <w:r>
              <w:t>Medications</w:t>
            </w:r>
          </w:p>
        </w:tc>
        <w:tc>
          <w:tcPr>
            <w:tcW w:w="6290" w:type="dxa"/>
            <w:gridSpan w:val="3"/>
          </w:tcPr>
          <w:p w14:paraId="4D339E4B" w14:textId="77777777" w:rsidR="00F274F7" w:rsidRPr="00585AEE" w:rsidRDefault="00F274F7" w:rsidP="008C17AC">
            <w:pPr>
              <w:pStyle w:val="ListParagraph"/>
              <w:numPr>
                <w:ilvl w:val="0"/>
                <w:numId w:val="3"/>
              </w:numPr>
              <w:rPr>
                <w:rFonts w:cstheme="minorHAnsi"/>
              </w:rPr>
            </w:pPr>
            <w:r w:rsidRPr="00585AEE">
              <w:rPr>
                <w:rStyle w:val="markedcontent"/>
                <w:rFonts w:cstheme="minorHAnsi"/>
              </w:rPr>
              <w:t>Amoxicillin</w:t>
            </w:r>
            <w:r>
              <w:rPr>
                <w:rStyle w:val="markedcontent"/>
                <w:rFonts w:cstheme="minorHAnsi"/>
              </w:rPr>
              <w:t>/</w:t>
            </w:r>
            <w:r w:rsidRPr="00585AEE">
              <w:rPr>
                <w:rStyle w:val="markedcontent"/>
                <w:rFonts w:cstheme="minorHAnsi"/>
              </w:rPr>
              <w:t>Clavulanic acid</w:t>
            </w:r>
            <w:r>
              <w:rPr>
                <w:rStyle w:val="markedcontent"/>
                <w:rFonts w:cstheme="minorHAnsi"/>
              </w:rPr>
              <w:t xml:space="preserve"> 250mg PO twice a day</w:t>
            </w:r>
          </w:p>
        </w:tc>
      </w:tr>
      <w:tr w:rsidR="00F274F7" w14:paraId="74C6B7C1" w14:textId="77777777" w:rsidTr="008C17AC">
        <w:trPr>
          <w:gridAfter w:val="1"/>
          <w:wAfter w:w="154" w:type="dxa"/>
        </w:trPr>
        <w:tc>
          <w:tcPr>
            <w:tcW w:w="3055" w:type="dxa"/>
            <w:gridSpan w:val="2"/>
            <w:vMerge/>
          </w:tcPr>
          <w:p w14:paraId="211CCA07" w14:textId="77777777" w:rsidR="00F274F7" w:rsidRDefault="00F274F7" w:rsidP="008C17AC"/>
        </w:tc>
        <w:tc>
          <w:tcPr>
            <w:tcW w:w="6290" w:type="dxa"/>
            <w:gridSpan w:val="3"/>
          </w:tcPr>
          <w:p w14:paraId="687F3FFD" w14:textId="77777777" w:rsidR="00F274F7" w:rsidRDefault="00F274F7" w:rsidP="008C17AC">
            <w:pPr>
              <w:pStyle w:val="ListParagraph"/>
              <w:numPr>
                <w:ilvl w:val="0"/>
                <w:numId w:val="3"/>
              </w:numPr>
            </w:pPr>
            <w:r>
              <w:t>Furosemide 20mg slow IVP now</w:t>
            </w:r>
          </w:p>
        </w:tc>
      </w:tr>
      <w:tr w:rsidR="00F274F7" w14:paraId="2D427B40" w14:textId="77777777" w:rsidTr="008C17AC">
        <w:trPr>
          <w:gridAfter w:val="1"/>
          <w:wAfter w:w="154" w:type="dxa"/>
        </w:trPr>
        <w:tc>
          <w:tcPr>
            <w:tcW w:w="3055" w:type="dxa"/>
            <w:gridSpan w:val="2"/>
            <w:vMerge/>
          </w:tcPr>
          <w:p w14:paraId="06846812" w14:textId="77777777" w:rsidR="00F274F7" w:rsidRDefault="00F274F7" w:rsidP="008C17AC"/>
        </w:tc>
        <w:tc>
          <w:tcPr>
            <w:tcW w:w="6290" w:type="dxa"/>
            <w:gridSpan w:val="3"/>
          </w:tcPr>
          <w:p w14:paraId="20991EE2" w14:textId="77777777" w:rsidR="00F274F7" w:rsidRDefault="00F274F7" w:rsidP="008C17AC">
            <w:pPr>
              <w:pStyle w:val="ListParagraph"/>
              <w:numPr>
                <w:ilvl w:val="0"/>
                <w:numId w:val="3"/>
              </w:numPr>
            </w:pPr>
            <w:r>
              <w:t>Acetaminophen 360mg PO every 4hours PRN pain</w:t>
            </w:r>
          </w:p>
        </w:tc>
      </w:tr>
      <w:tr w:rsidR="00F274F7" w14:paraId="467C8B6D" w14:textId="77777777" w:rsidTr="008C17AC">
        <w:trPr>
          <w:gridAfter w:val="1"/>
          <w:wAfter w:w="154" w:type="dxa"/>
        </w:trPr>
        <w:tc>
          <w:tcPr>
            <w:tcW w:w="3055" w:type="dxa"/>
            <w:gridSpan w:val="2"/>
            <w:vMerge w:val="restart"/>
          </w:tcPr>
          <w:p w14:paraId="6A7F1419" w14:textId="77777777" w:rsidR="00F274F7" w:rsidRDefault="00F274F7" w:rsidP="008C17AC">
            <w:r>
              <w:t>Nursing</w:t>
            </w:r>
          </w:p>
        </w:tc>
        <w:tc>
          <w:tcPr>
            <w:tcW w:w="6290" w:type="dxa"/>
            <w:gridSpan w:val="3"/>
          </w:tcPr>
          <w:p w14:paraId="2832F8B9" w14:textId="77777777" w:rsidR="00F274F7" w:rsidRDefault="00F274F7" w:rsidP="008C17AC">
            <w:pPr>
              <w:pStyle w:val="ListParagraph"/>
              <w:numPr>
                <w:ilvl w:val="0"/>
                <w:numId w:val="4"/>
              </w:numPr>
            </w:pPr>
            <w:r>
              <w:t>Strict I&amp;O</w:t>
            </w:r>
          </w:p>
        </w:tc>
      </w:tr>
      <w:tr w:rsidR="00F274F7" w14:paraId="3755BD45" w14:textId="77777777" w:rsidTr="008C17AC">
        <w:trPr>
          <w:gridAfter w:val="1"/>
          <w:wAfter w:w="154" w:type="dxa"/>
        </w:trPr>
        <w:tc>
          <w:tcPr>
            <w:tcW w:w="3055" w:type="dxa"/>
            <w:gridSpan w:val="2"/>
            <w:vMerge/>
          </w:tcPr>
          <w:p w14:paraId="32FDB39C" w14:textId="77777777" w:rsidR="00F274F7" w:rsidRDefault="00F274F7" w:rsidP="008C17AC"/>
        </w:tc>
        <w:tc>
          <w:tcPr>
            <w:tcW w:w="6290" w:type="dxa"/>
            <w:gridSpan w:val="3"/>
          </w:tcPr>
          <w:p w14:paraId="49E02770" w14:textId="77777777" w:rsidR="00F274F7" w:rsidRDefault="00F274F7" w:rsidP="008C17AC">
            <w:pPr>
              <w:pStyle w:val="ListParagraph"/>
              <w:numPr>
                <w:ilvl w:val="0"/>
                <w:numId w:val="4"/>
              </w:numPr>
            </w:pPr>
            <w:r>
              <w:t xml:space="preserve">Diet: Low sodium (2g) with 1 liter fluid restriction </w:t>
            </w:r>
          </w:p>
        </w:tc>
      </w:tr>
      <w:tr w:rsidR="00F274F7" w14:paraId="6200BB3C" w14:textId="77777777" w:rsidTr="008C17AC">
        <w:trPr>
          <w:gridAfter w:val="1"/>
          <w:wAfter w:w="154" w:type="dxa"/>
        </w:trPr>
        <w:tc>
          <w:tcPr>
            <w:tcW w:w="3055" w:type="dxa"/>
            <w:gridSpan w:val="2"/>
            <w:vMerge/>
          </w:tcPr>
          <w:p w14:paraId="6F4AC1C7" w14:textId="77777777" w:rsidR="00F274F7" w:rsidRDefault="00F274F7" w:rsidP="008C17AC"/>
        </w:tc>
        <w:tc>
          <w:tcPr>
            <w:tcW w:w="6290" w:type="dxa"/>
            <w:gridSpan w:val="3"/>
          </w:tcPr>
          <w:p w14:paraId="21F8D499" w14:textId="77777777" w:rsidR="00F274F7" w:rsidRDefault="00F274F7" w:rsidP="008C17AC">
            <w:pPr>
              <w:pStyle w:val="ListParagraph"/>
              <w:numPr>
                <w:ilvl w:val="0"/>
                <w:numId w:val="4"/>
              </w:numPr>
            </w:pPr>
            <w:r>
              <w:t>Bed rest</w:t>
            </w:r>
          </w:p>
        </w:tc>
      </w:tr>
      <w:tr w:rsidR="00F274F7" w14:paraId="50BDE8E9" w14:textId="77777777" w:rsidTr="008C17AC">
        <w:trPr>
          <w:gridAfter w:val="1"/>
          <w:wAfter w:w="154" w:type="dxa"/>
        </w:trPr>
        <w:tc>
          <w:tcPr>
            <w:tcW w:w="3055" w:type="dxa"/>
            <w:gridSpan w:val="2"/>
            <w:vMerge/>
          </w:tcPr>
          <w:p w14:paraId="511BDBD7" w14:textId="77777777" w:rsidR="00F274F7" w:rsidRDefault="00F274F7" w:rsidP="008C17AC"/>
        </w:tc>
        <w:tc>
          <w:tcPr>
            <w:tcW w:w="6290" w:type="dxa"/>
            <w:gridSpan w:val="3"/>
          </w:tcPr>
          <w:p w14:paraId="34CDA84A" w14:textId="77777777" w:rsidR="00F274F7" w:rsidRDefault="00F274F7" w:rsidP="008C17AC">
            <w:pPr>
              <w:pStyle w:val="ListParagraph"/>
              <w:numPr>
                <w:ilvl w:val="0"/>
                <w:numId w:val="4"/>
              </w:numPr>
            </w:pPr>
            <w:r>
              <w:t>Vital signs @ 2hrs &amp; Neuro checks Q 6 hours</w:t>
            </w:r>
          </w:p>
        </w:tc>
      </w:tr>
      <w:tr w:rsidR="00F274F7" w14:paraId="4F8D49E0" w14:textId="77777777" w:rsidTr="008C17AC">
        <w:trPr>
          <w:gridAfter w:val="1"/>
          <w:wAfter w:w="154" w:type="dxa"/>
        </w:trPr>
        <w:tc>
          <w:tcPr>
            <w:tcW w:w="3055" w:type="dxa"/>
            <w:gridSpan w:val="2"/>
          </w:tcPr>
          <w:p w14:paraId="209D1E2B" w14:textId="77777777" w:rsidR="00F274F7" w:rsidRDefault="00F274F7" w:rsidP="008C17AC">
            <w:r>
              <w:t>Radiology</w:t>
            </w:r>
          </w:p>
        </w:tc>
        <w:tc>
          <w:tcPr>
            <w:tcW w:w="6290" w:type="dxa"/>
            <w:gridSpan w:val="3"/>
          </w:tcPr>
          <w:p w14:paraId="469B2433" w14:textId="77777777" w:rsidR="00F274F7" w:rsidRDefault="00F274F7" w:rsidP="008C17AC">
            <w:pPr>
              <w:pStyle w:val="ListParagraph"/>
              <w:numPr>
                <w:ilvl w:val="0"/>
                <w:numId w:val="4"/>
              </w:numPr>
            </w:pPr>
            <w:r>
              <w:t>Renal sonogram</w:t>
            </w:r>
          </w:p>
          <w:p w14:paraId="48C8846E" w14:textId="77777777" w:rsidR="00F274F7" w:rsidRDefault="00F274F7" w:rsidP="008C17AC">
            <w:pPr>
              <w:pStyle w:val="ListParagraph"/>
              <w:numPr>
                <w:ilvl w:val="0"/>
                <w:numId w:val="4"/>
              </w:numPr>
            </w:pPr>
            <w:r>
              <w:t>Chest Xray</w:t>
            </w:r>
          </w:p>
        </w:tc>
      </w:tr>
    </w:tbl>
    <w:p w14:paraId="1C6E3913" w14:textId="77777777" w:rsidR="006E0AA5" w:rsidRDefault="006E0AA5" w:rsidP="00192F6E"/>
    <w:p w14:paraId="7EACF180" w14:textId="0808F52D" w:rsidR="00533949" w:rsidRDefault="00F274F7" w:rsidP="00533949">
      <w:r>
        <w:t xml:space="preserve">The nurse evaluates the family’s understanding of the treatment plan. </w:t>
      </w:r>
    </w:p>
    <w:p w14:paraId="3652E3ED" w14:textId="40912DD5" w:rsidR="00136C2C" w:rsidRDefault="320B62BB" w:rsidP="00A776AC">
      <w:pPr>
        <w:pStyle w:val="ListParagraph"/>
        <w:numPr>
          <w:ilvl w:val="0"/>
          <w:numId w:val="6"/>
        </w:numPr>
      </w:pPr>
      <w:bookmarkStart w:id="13" w:name="_Hlk102043278"/>
      <w:bookmarkStart w:id="14" w:name="_Hlk102142123"/>
      <w:bookmarkStart w:id="15" w:name="_Hlk102043556"/>
      <w:bookmarkEnd w:id="13"/>
      <w:bookmarkEnd w:id="14"/>
      <w:r>
        <w:t xml:space="preserve">For each </w:t>
      </w:r>
      <w:r w:rsidR="047680C8">
        <w:t xml:space="preserve">client </w:t>
      </w:r>
      <w:r>
        <w:t>statement, click to specify whether the statement indicates an understanding</w:t>
      </w:r>
      <w:r w:rsidR="0D1FC436">
        <w:t>,</w:t>
      </w:r>
      <w:r>
        <w:t xml:space="preserve"> or no understanding of teaching provided. </w:t>
      </w:r>
    </w:p>
    <w:tbl>
      <w:tblPr>
        <w:tblStyle w:val="TableGrid"/>
        <w:tblW w:w="0" w:type="auto"/>
        <w:tblLook w:val="04A0" w:firstRow="1" w:lastRow="0" w:firstColumn="1" w:lastColumn="0" w:noHBand="0" w:noVBand="1"/>
      </w:tblPr>
      <w:tblGrid>
        <w:gridCol w:w="3775"/>
        <w:gridCol w:w="2340"/>
        <w:gridCol w:w="2700"/>
      </w:tblGrid>
      <w:tr w:rsidR="00136C2C" w14:paraId="79675671" w14:textId="77777777" w:rsidTr="006326A8">
        <w:tc>
          <w:tcPr>
            <w:tcW w:w="3775" w:type="dxa"/>
          </w:tcPr>
          <w:p w14:paraId="24FEBE16" w14:textId="4F3791D3" w:rsidR="00136C2C" w:rsidRDefault="00C350EE" w:rsidP="00FE4D09">
            <w:r>
              <w:t>Statement</w:t>
            </w:r>
          </w:p>
        </w:tc>
        <w:tc>
          <w:tcPr>
            <w:tcW w:w="2340" w:type="dxa"/>
          </w:tcPr>
          <w:p w14:paraId="5BCF144D" w14:textId="77777777" w:rsidR="00136C2C" w:rsidRDefault="00136C2C" w:rsidP="00FE4D09">
            <w:r>
              <w:t>Understanding</w:t>
            </w:r>
          </w:p>
        </w:tc>
        <w:tc>
          <w:tcPr>
            <w:tcW w:w="2700" w:type="dxa"/>
          </w:tcPr>
          <w:p w14:paraId="324AC4A9" w14:textId="77777777" w:rsidR="00136C2C" w:rsidRDefault="00136C2C" w:rsidP="00FE4D09">
            <w:r>
              <w:t>No understanding</w:t>
            </w:r>
          </w:p>
        </w:tc>
      </w:tr>
      <w:tr w:rsidR="00136C2C" w14:paraId="5D6D8354" w14:textId="77777777" w:rsidTr="006326A8">
        <w:tc>
          <w:tcPr>
            <w:tcW w:w="3775" w:type="dxa"/>
          </w:tcPr>
          <w:p w14:paraId="0C6C1F18" w14:textId="6545C86A" w:rsidR="00136C2C" w:rsidRDefault="74F340A7" w:rsidP="00FE4D09">
            <w:r>
              <w:t>“</w:t>
            </w:r>
            <w:r w:rsidR="003C28A7">
              <w:t>Due to the dark colored urine, my</w:t>
            </w:r>
            <w:r>
              <w:t xml:space="preserve"> child needs to drink a lot of water to help the kidneys.”</w:t>
            </w:r>
          </w:p>
        </w:tc>
        <w:tc>
          <w:tcPr>
            <w:tcW w:w="2340" w:type="dxa"/>
          </w:tcPr>
          <w:p w14:paraId="2AF1A0E1" w14:textId="77777777" w:rsidR="00136C2C" w:rsidRDefault="00136C2C" w:rsidP="00A776AC">
            <w:pPr>
              <w:pStyle w:val="ListParagraph"/>
              <w:numPr>
                <w:ilvl w:val="0"/>
                <w:numId w:val="9"/>
              </w:numPr>
            </w:pPr>
          </w:p>
        </w:tc>
        <w:tc>
          <w:tcPr>
            <w:tcW w:w="2700" w:type="dxa"/>
          </w:tcPr>
          <w:p w14:paraId="12B5A451" w14:textId="5715827A" w:rsidR="00136C2C" w:rsidRDefault="7C26EA7E" w:rsidP="00A776AC">
            <w:pPr>
              <w:pStyle w:val="ListParagraph"/>
              <w:numPr>
                <w:ilvl w:val="0"/>
                <w:numId w:val="7"/>
              </w:numPr>
            </w:pPr>
            <w:r>
              <w:t>*</w:t>
            </w:r>
          </w:p>
        </w:tc>
      </w:tr>
      <w:tr w:rsidR="00136C2C" w14:paraId="55DDC894" w14:textId="77777777" w:rsidTr="006326A8">
        <w:tc>
          <w:tcPr>
            <w:tcW w:w="3775" w:type="dxa"/>
          </w:tcPr>
          <w:p w14:paraId="4D54076E" w14:textId="01D1049D" w:rsidR="00136C2C" w:rsidRDefault="74F340A7" w:rsidP="00FE4D09">
            <w:r>
              <w:lastRenderedPageBreak/>
              <w:t>“My child can return to baseball practice</w:t>
            </w:r>
            <w:r w:rsidR="006326A8">
              <w:t xml:space="preserve"> when he gets discharged </w:t>
            </w:r>
            <w:r>
              <w:t xml:space="preserve"> tomorrow.”</w:t>
            </w:r>
          </w:p>
        </w:tc>
        <w:tc>
          <w:tcPr>
            <w:tcW w:w="2340" w:type="dxa"/>
          </w:tcPr>
          <w:p w14:paraId="2BADDF9A" w14:textId="77777777" w:rsidR="00136C2C" w:rsidRDefault="00136C2C" w:rsidP="00A776AC">
            <w:pPr>
              <w:pStyle w:val="ListParagraph"/>
              <w:numPr>
                <w:ilvl w:val="0"/>
                <w:numId w:val="9"/>
              </w:numPr>
            </w:pPr>
          </w:p>
        </w:tc>
        <w:tc>
          <w:tcPr>
            <w:tcW w:w="2700" w:type="dxa"/>
          </w:tcPr>
          <w:p w14:paraId="4867EC37" w14:textId="5D7ECD9F" w:rsidR="00136C2C" w:rsidRDefault="7C26EA7E" w:rsidP="00A776AC">
            <w:pPr>
              <w:pStyle w:val="ListParagraph"/>
              <w:numPr>
                <w:ilvl w:val="0"/>
                <w:numId w:val="7"/>
              </w:numPr>
            </w:pPr>
            <w:r>
              <w:t>*</w:t>
            </w:r>
          </w:p>
        </w:tc>
      </w:tr>
      <w:tr w:rsidR="00136C2C" w14:paraId="2BA989CC" w14:textId="77777777" w:rsidTr="006326A8">
        <w:tc>
          <w:tcPr>
            <w:tcW w:w="3775" w:type="dxa"/>
          </w:tcPr>
          <w:p w14:paraId="3864C45C" w14:textId="2C116691" w:rsidR="00136C2C" w:rsidRDefault="74F340A7" w:rsidP="00FE4D09">
            <w:r>
              <w:t>“My child will have long-term kidney problems from this illness.”</w:t>
            </w:r>
          </w:p>
        </w:tc>
        <w:tc>
          <w:tcPr>
            <w:tcW w:w="2340" w:type="dxa"/>
          </w:tcPr>
          <w:p w14:paraId="0CCDDB29" w14:textId="77777777" w:rsidR="00136C2C" w:rsidRDefault="00136C2C" w:rsidP="00A776AC">
            <w:pPr>
              <w:pStyle w:val="ListParagraph"/>
              <w:numPr>
                <w:ilvl w:val="0"/>
                <w:numId w:val="9"/>
              </w:numPr>
            </w:pPr>
          </w:p>
        </w:tc>
        <w:tc>
          <w:tcPr>
            <w:tcW w:w="2700" w:type="dxa"/>
          </w:tcPr>
          <w:p w14:paraId="505D7049" w14:textId="6C5E58AC" w:rsidR="00136C2C" w:rsidRDefault="7C26EA7E" w:rsidP="00A776AC">
            <w:pPr>
              <w:pStyle w:val="ListParagraph"/>
              <w:numPr>
                <w:ilvl w:val="0"/>
                <w:numId w:val="7"/>
              </w:numPr>
            </w:pPr>
            <w:r>
              <w:t>*</w:t>
            </w:r>
          </w:p>
        </w:tc>
      </w:tr>
      <w:tr w:rsidR="00136C2C" w14:paraId="64D985D2" w14:textId="77777777" w:rsidTr="006326A8">
        <w:tc>
          <w:tcPr>
            <w:tcW w:w="3775" w:type="dxa"/>
          </w:tcPr>
          <w:p w14:paraId="22181274" w14:textId="701492B8" w:rsidR="00136C2C" w:rsidRDefault="74F340A7" w:rsidP="00FE4D09">
            <w:r>
              <w:t>“My child needs close monitoring for seizure activity until he is better.”</w:t>
            </w:r>
          </w:p>
        </w:tc>
        <w:tc>
          <w:tcPr>
            <w:tcW w:w="2340" w:type="dxa"/>
          </w:tcPr>
          <w:p w14:paraId="1088C097" w14:textId="17234F79" w:rsidR="00136C2C" w:rsidRDefault="7C26EA7E" w:rsidP="00A776AC">
            <w:pPr>
              <w:pStyle w:val="ListParagraph"/>
              <w:numPr>
                <w:ilvl w:val="0"/>
                <w:numId w:val="9"/>
              </w:numPr>
            </w:pPr>
            <w:r>
              <w:t>*</w:t>
            </w:r>
          </w:p>
        </w:tc>
        <w:tc>
          <w:tcPr>
            <w:tcW w:w="2700" w:type="dxa"/>
          </w:tcPr>
          <w:p w14:paraId="6951092A" w14:textId="77777777" w:rsidR="00136C2C" w:rsidRDefault="00136C2C" w:rsidP="00A776AC">
            <w:pPr>
              <w:pStyle w:val="ListParagraph"/>
              <w:numPr>
                <w:ilvl w:val="0"/>
                <w:numId w:val="7"/>
              </w:numPr>
            </w:pPr>
          </w:p>
        </w:tc>
      </w:tr>
      <w:bookmarkEnd w:id="15"/>
    </w:tbl>
    <w:p w14:paraId="3228A907" w14:textId="08775831" w:rsidR="00136C2C" w:rsidRDefault="00136C2C" w:rsidP="71290290"/>
    <w:p w14:paraId="7CD1CB3A" w14:textId="77777777" w:rsidR="00BF3C30" w:rsidRPr="000E791C" w:rsidRDefault="00BF3C30" w:rsidP="00BF3C30">
      <w:pPr>
        <w:rPr>
          <w:rFonts w:cstheme="minorHAnsi"/>
          <w:b/>
          <w:bCs/>
        </w:rPr>
      </w:pPr>
      <w:r w:rsidRPr="000E791C">
        <w:rPr>
          <w:rFonts w:cstheme="minorHAnsi"/>
          <w:b/>
          <w:bCs/>
        </w:rPr>
        <w:t>Scoring Rule: 0/1</w:t>
      </w:r>
    </w:p>
    <w:p w14:paraId="769C6D90" w14:textId="77777777" w:rsidR="00BF3C30" w:rsidRDefault="00BF3C30" w:rsidP="71290290">
      <w:r w:rsidRPr="00BF3C30">
        <w:rPr>
          <w:b/>
          <w:bCs/>
        </w:rPr>
        <w:t>Rationale:</w:t>
      </w:r>
      <w:r>
        <w:t xml:space="preserve"> The child is experiencing poststreptococcal glomerulonephritis. The child is at risk for seizures and encephalopathy.  The parent must understand the importance of close monitoring for changes in LOC or seizure activity and when to seek additional medical attention.</w:t>
      </w:r>
    </w:p>
    <w:bookmarkEnd w:id="0"/>
    <w:bookmarkEnd w:id="1"/>
    <w:p w14:paraId="44499EDE" w14:textId="18A667C8" w:rsidR="003922D2" w:rsidRDefault="003922D2" w:rsidP="00533949">
      <w:pPr>
        <w:rPr>
          <w:rFonts w:cstheme="minorHAnsi"/>
          <w:i/>
          <w:iCs/>
        </w:rPr>
      </w:pPr>
    </w:p>
    <w:p w14:paraId="42E832EE" w14:textId="77777777" w:rsidR="003922D2" w:rsidRDefault="003922D2">
      <w:pPr>
        <w:rPr>
          <w:rFonts w:cstheme="minorHAnsi"/>
          <w:i/>
          <w:iCs/>
        </w:rPr>
      </w:pPr>
      <w:r>
        <w:rPr>
          <w:rFonts w:cstheme="minorHAnsi"/>
          <w:i/>
          <w:iCs/>
        </w:rPr>
        <w:br w:type="page"/>
      </w:r>
    </w:p>
    <w:p w14:paraId="435AEA7A" w14:textId="7BFFB617" w:rsidR="003C28A7" w:rsidRDefault="0049146D" w:rsidP="003C28A7">
      <w:pPr>
        <w:rPr>
          <w:b/>
          <w:bCs/>
          <w:u w:val="single"/>
        </w:rPr>
      </w:pPr>
      <w:r>
        <w:rPr>
          <w:b/>
          <w:bCs/>
          <w:u w:val="single"/>
        </w:rPr>
        <w:lastRenderedPageBreak/>
        <w:t>Bowtie</w:t>
      </w:r>
      <w:r w:rsidR="003C28A7">
        <w:rPr>
          <w:b/>
          <w:bCs/>
          <w:u w:val="single"/>
        </w:rPr>
        <w:t xml:space="preserve"> </w:t>
      </w:r>
    </w:p>
    <w:p w14:paraId="361EA225" w14:textId="77777777" w:rsidR="00F274F7" w:rsidRDefault="00F274F7" w:rsidP="00F274F7">
      <w:r>
        <w:t>The parent brings a 6-year-old male child to the emergency department with new symptoms after completing treatment for strep throat.</w:t>
      </w:r>
    </w:p>
    <w:tbl>
      <w:tblPr>
        <w:tblStyle w:val="TableGrid"/>
        <w:tblW w:w="9499" w:type="dxa"/>
        <w:tblLook w:val="04A0" w:firstRow="1" w:lastRow="0" w:firstColumn="1" w:lastColumn="0" w:noHBand="0" w:noVBand="1"/>
      </w:tblPr>
      <w:tblGrid>
        <w:gridCol w:w="2337"/>
        <w:gridCol w:w="454"/>
        <w:gridCol w:w="1074"/>
        <w:gridCol w:w="2340"/>
        <w:gridCol w:w="3145"/>
        <w:gridCol w:w="149"/>
      </w:tblGrid>
      <w:tr w:rsidR="00F274F7" w14:paraId="21B9C961" w14:textId="77777777" w:rsidTr="00F274F7">
        <w:trPr>
          <w:gridAfter w:val="5"/>
          <w:wAfter w:w="7162" w:type="dxa"/>
          <w:trHeight w:val="300"/>
        </w:trPr>
        <w:tc>
          <w:tcPr>
            <w:tcW w:w="2337" w:type="dxa"/>
            <w:shd w:val="clear" w:color="auto" w:fill="FFC000" w:themeFill="accent4"/>
          </w:tcPr>
          <w:p w14:paraId="503F26A1" w14:textId="77777777" w:rsidR="00F274F7" w:rsidRDefault="00F274F7" w:rsidP="008C17AC">
            <w:pPr>
              <w:rPr>
                <w:b/>
                <w:bCs/>
              </w:rPr>
            </w:pPr>
            <w:r w:rsidRPr="1701CF13">
              <w:rPr>
                <w:b/>
                <w:bCs/>
              </w:rPr>
              <w:t>Nurses’ Notes</w:t>
            </w:r>
          </w:p>
        </w:tc>
      </w:tr>
      <w:tr w:rsidR="00F274F7" w14:paraId="1C1EA54C" w14:textId="77777777" w:rsidTr="00F274F7">
        <w:trPr>
          <w:gridAfter w:val="1"/>
          <w:wAfter w:w="149" w:type="dxa"/>
          <w:trHeight w:val="300"/>
        </w:trPr>
        <w:tc>
          <w:tcPr>
            <w:tcW w:w="9350" w:type="dxa"/>
            <w:gridSpan w:val="5"/>
          </w:tcPr>
          <w:p w14:paraId="6F6F4E60" w14:textId="77777777" w:rsidR="00F274F7" w:rsidRDefault="00F274F7" w:rsidP="008C17AC">
            <w:r>
              <w:t>0800: Parents report the child developed fatigue, loss of appetite, and a headache yesterday. Today they noticed the child’s face was swollen, and his urine output was decreased. History includes recently completing 8 days of amoxicillin for strep throat but ended treatment 2 days early when symptoms improved. Child was previously healthy, taking only multivitamins daily. Parent tried having the child increase his intake of fluids, but the output did not change, and his urine is now tea-colored.   Vital signs: T-98.2 F (36.78C), HR 110, RR 22, B/P 128/80, pulse oximeter 99% on RA, pain scale of “3.” Periorbital edema present. Child placed in treatment room. Connected to cardiac and pulse oximeter monitor. Labs drawn</w:t>
            </w:r>
          </w:p>
        </w:tc>
      </w:tr>
      <w:tr w:rsidR="0049146D" w14:paraId="43BC517D" w14:textId="77777777" w:rsidTr="00F274F7">
        <w:trPr>
          <w:gridAfter w:val="4"/>
          <w:wAfter w:w="6708" w:type="dxa"/>
        </w:trPr>
        <w:tc>
          <w:tcPr>
            <w:tcW w:w="2791" w:type="dxa"/>
            <w:gridSpan w:val="2"/>
            <w:shd w:val="clear" w:color="auto" w:fill="FFC000" w:themeFill="accent4"/>
          </w:tcPr>
          <w:p w14:paraId="49F75889" w14:textId="77777777" w:rsidR="0049146D" w:rsidRDefault="0049146D" w:rsidP="00544E06">
            <w:pPr>
              <w:rPr>
                <w:b/>
                <w:bCs/>
              </w:rPr>
            </w:pPr>
            <w:r w:rsidRPr="00F765F3">
              <w:rPr>
                <w:b/>
                <w:bCs/>
              </w:rPr>
              <w:t>Laboratory</w:t>
            </w:r>
            <w:r>
              <w:rPr>
                <w:b/>
                <w:bCs/>
              </w:rPr>
              <w:t xml:space="preserve"> Report</w:t>
            </w:r>
          </w:p>
          <w:p w14:paraId="310C6646" w14:textId="77777777" w:rsidR="0049146D" w:rsidRDefault="0049146D" w:rsidP="00544E06"/>
        </w:tc>
      </w:tr>
      <w:tr w:rsidR="0049146D" w14:paraId="2723A59E" w14:textId="77777777" w:rsidTr="00F274F7">
        <w:tc>
          <w:tcPr>
            <w:tcW w:w="3865" w:type="dxa"/>
            <w:gridSpan w:val="3"/>
            <w:shd w:val="clear" w:color="auto" w:fill="auto"/>
          </w:tcPr>
          <w:p w14:paraId="2A8EFBE2" w14:textId="77777777" w:rsidR="0049146D" w:rsidRPr="000F72C6" w:rsidRDefault="0049146D" w:rsidP="00544E06">
            <w:pPr>
              <w:rPr>
                <w:b/>
                <w:bCs/>
              </w:rPr>
            </w:pPr>
            <w:r w:rsidRPr="000F72C6">
              <w:rPr>
                <w:b/>
                <w:bCs/>
              </w:rPr>
              <w:t>Lab</w:t>
            </w:r>
          </w:p>
        </w:tc>
        <w:tc>
          <w:tcPr>
            <w:tcW w:w="2340" w:type="dxa"/>
            <w:shd w:val="clear" w:color="auto" w:fill="auto"/>
          </w:tcPr>
          <w:p w14:paraId="4A61CDEA" w14:textId="77777777" w:rsidR="0049146D" w:rsidRDefault="0049146D" w:rsidP="00544E06">
            <w:pPr>
              <w:ind w:left="360"/>
            </w:pPr>
            <w:r>
              <w:t>Results</w:t>
            </w:r>
          </w:p>
        </w:tc>
        <w:tc>
          <w:tcPr>
            <w:tcW w:w="3294" w:type="dxa"/>
            <w:gridSpan w:val="2"/>
            <w:shd w:val="clear" w:color="auto" w:fill="auto"/>
          </w:tcPr>
          <w:p w14:paraId="2525686B" w14:textId="77777777" w:rsidR="0049146D" w:rsidRDefault="0049146D" w:rsidP="00544E06">
            <w:pPr>
              <w:ind w:left="360"/>
            </w:pPr>
            <w:r>
              <w:t xml:space="preserve">Reference range </w:t>
            </w:r>
          </w:p>
        </w:tc>
      </w:tr>
      <w:tr w:rsidR="0049146D" w14:paraId="6D28B231" w14:textId="77777777" w:rsidTr="00F274F7">
        <w:tc>
          <w:tcPr>
            <w:tcW w:w="3865" w:type="dxa"/>
            <w:gridSpan w:val="3"/>
            <w:shd w:val="clear" w:color="auto" w:fill="auto"/>
          </w:tcPr>
          <w:p w14:paraId="1D956296" w14:textId="77777777" w:rsidR="0049146D" w:rsidRPr="00A9334A" w:rsidRDefault="0049146D" w:rsidP="00544E06">
            <w:pPr>
              <w:rPr>
                <w:rFonts w:cstheme="minorHAnsi"/>
              </w:rPr>
            </w:pPr>
            <w:r w:rsidRPr="00A9334A">
              <w:rPr>
                <w:rFonts w:cstheme="minorHAnsi"/>
              </w:rPr>
              <w:t>BUN</w:t>
            </w:r>
          </w:p>
        </w:tc>
        <w:tc>
          <w:tcPr>
            <w:tcW w:w="2340" w:type="dxa"/>
            <w:shd w:val="clear" w:color="auto" w:fill="auto"/>
          </w:tcPr>
          <w:p w14:paraId="06F3D336" w14:textId="77777777" w:rsidR="0049146D" w:rsidRDefault="0049146D" w:rsidP="00544E06">
            <w:pPr>
              <w:ind w:left="360"/>
            </w:pPr>
            <w:r>
              <w:t>23</w:t>
            </w:r>
          </w:p>
        </w:tc>
        <w:tc>
          <w:tcPr>
            <w:tcW w:w="3294" w:type="dxa"/>
            <w:gridSpan w:val="2"/>
            <w:shd w:val="clear" w:color="auto" w:fill="auto"/>
          </w:tcPr>
          <w:p w14:paraId="52FA735E" w14:textId="77777777" w:rsidR="0049146D" w:rsidRDefault="0049146D" w:rsidP="00544E06">
            <w:r w:rsidRPr="00A9334A">
              <w:rPr>
                <w:rFonts w:cstheme="minorHAnsi"/>
                <w:color w:val="333333"/>
                <w:shd w:val="clear" w:color="auto" w:fill="FFFFFF"/>
              </w:rPr>
              <w:t>10-20 mg/dL</w:t>
            </w:r>
          </w:p>
        </w:tc>
      </w:tr>
      <w:tr w:rsidR="0049146D" w14:paraId="6AA87A6A" w14:textId="77777777" w:rsidTr="00F274F7">
        <w:tc>
          <w:tcPr>
            <w:tcW w:w="3865" w:type="dxa"/>
            <w:gridSpan w:val="3"/>
            <w:shd w:val="clear" w:color="auto" w:fill="auto"/>
          </w:tcPr>
          <w:p w14:paraId="4D48E1DC" w14:textId="77777777" w:rsidR="0049146D" w:rsidRPr="00A9334A" w:rsidRDefault="0049146D" w:rsidP="00544E06">
            <w:pPr>
              <w:rPr>
                <w:rFonts w:cstheme="minorHAnsi"/>
              </w:rPr>
            </w:pPr>
            <w:r w:rsidRPr="00A9334A">
              <w:rPr>
                <w:rFonts w:cstheme="minorHAnsi"/>
              </w:rPr>
              <w:t>Creatine (Serum)</w:t>
            </w:r>
          </w:p>
        </w:tc>
        <w:tc>
          <w:tcPr>
            <w:tcW w:w="2340" w:type="dxa"/>
            <w:shd w:val="clear" w:color="auto" w:fill="auto"/>
          </w:tcPr>
          <w:p w14:paraId="000D89AC" w14:textId="77777777" w:rsidR="0049146D" w:rsidRDefault="0049146D" w:rsidP="00544E06">
            <w:pPr>
              <w:ind w:left="360"/>
            </w:pPr>
            <w:r>
              <w:t>1.7</w:t>
            </w:r>
          </w:p>
        </w:tc>
        <w:tc>
          <w:tcPr>
            <w:tcW w:w="3294" w:type="dxa"/>
            <w:gridSpan w:val="2"/>
            <w:shd w:val="clear" w:color="auto" w:fill="auto"/>
          </w:tcPr>
          <w:p w14:paraId="2267294F" w14:textId="77777777" w:rsidR="0049146D" w:rsidRDefault="0049146D" w:rsidP="00544E06">
            <w:r w:rsidRPr="00A9334A">
              <w:rPr>
                <w:rFonts w:eastAsia="Times New Roman" w:cstheme="minorHAnsi"/>
                <w:color w:val="000000"/>
              </w:rPr>
              <w:t>0.9 to 1.4 mg/dL</w:t>
            </w:r>
          </w:p>
        </w:tc>
      </w:tr>
      <w:tr w:rsidR="0049146D" w14:paraId="673163B0" w14:textId="77777777" w:rsidTr="00F274F7">
        <w:tc>
          <w:tcPr>
            <w:tcW w:w="3865" w:type="dxa"/>
            <w:gridSpan w:val="3"/>
            <w:shd w:val="clear" w:color="auto" w:fill="auto"/>
          </w:tcPr>
          <w:p w14:paraId="5C6D1D42" w14:textId="77777777" w:rsidR="0049146D" w:rsidRPr="00A9334A" w:rsidRDefault="0049146D" w:rsidP="00544E06">
            <w:pPr>
              <w:rPr>
                <w:rFonts w:cstheme="minorHAnsi"/>
              </w:rPr>
            </w:pPr>
            <w:r w:rsidRPr="00A9334A">
              <w:rPr>
                <w:rFonts w:cstheme="minorHAnsi"/>
              </w:rPr>
              <w:t>WBC</w:t>
            </w:r>
          </w:p>
        </w:tc>
        <w:tc>
          <w:tcPr>
            <w:tcW w:w="2340" w:type="dxa"/>
            <w:shd w:val="clear" w:color="auto" w:fill="auto"/>
          </w:tcPr>
          <w:p w14:paraId="61084444" w14:textId="77777777" w:rsidR="0049146D" w:rsidRDefault="0049146D" w:rsidP="00544E06">
            <w:pPr>
              <w:ind w:left="360"/>
            </w:pPr>
            <w:r>
              <w:t>16.5</w:t>
            </w:r>
          </w:p>
        </w:tc>
        <w:tc>
          <w:tcPr>
            <w:tcW w:w="3294" w:type="dxa"/>
            <w:gridSpan w:val="2"/>
            <w:shd w:val="clear" w:color="auto" w:fill="auto"/>
          </w:tcPr>
          <w:p w14:paraId="152FD5FF" w14:textId="77777777" w:rsidR="0049146D" w:rsidRDefault="0049146D" w:rsidP="00544E06">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49146D" w14:paraId="5D021D46" w14:textId="77777777" w:rsidTr="00F274F7">
        <w:tc>
          <w:tcPr>
            <w:tcW w:w="3865" w:type="dxa"/>
            <w:gridSpan w:val="3"/>
            <w:shd w:val="clear" w:color="auto" w:fill="auto"/>
          </w:tcPr>
          <w:p w14:paraId="6CCA3EC9" w14:textId="77777777" w:rsidR="0049146D" w:rsidRPr="00A9334A" w:rsidRDefault="0049146D" w:rsidP="00544E06">
            <w:r w:rsidRPr="71290290">
              <w:t>Potassium</w:t>
            </w:r>
            <w:r>
              <w:t xml:space="preserve"> </w:t>
            </w:r>
            <w:r w:rsidRPr="71290290">
              <w:t>(serum)</w:t>
            </w:r>
          </w:p>
        </w:tc>
        <w:tc>
          <w:tcPr>
            <w:tcW w:w="2340" w:type="dxa"/>
            <w:shd w:val="clear" w:color="auto" w:fill="auto"/>
          </w:tcPr>
          <w:p w14:paraId="25D79BC8" w14:textId="4F00A55C" w:rsidR="0049146D" w:rsidRDefault="0049146D" w:rsidP="00544E06">
            <w:pPr>
              <w:ind w:left="360"/>
            </w:pPr>
            <w:r>
              <w:t>5.</w:t>
            </w:r>
            <w:r w:rsidR="008B1CC1">
              <w:t>3</w:t>
            </w:r>
          </w:p>
        </w:tc>
        <w:tc>
          <w:tcPr>
            <w:tcW w:w="3294" w:type="dxa"/>
            <w:gridSpan w:val="2"/>
            <w:shd w:val="clear" w:color="auto" w:fill="auto"/>
          </w:tcPr>
          <w:p w14:paraId="5B801DBF" w14:textId="77777777" w:rsidR="0049146D" w:rsidRDefault="0049146D" w:rsidP="00544E06">
            <w:r w:rsidRPr="00A9334A">
              <w:rPr>
                <w:rFonts w:cstheme="minorHAnsi"/>
                <w:color w:val="000000"/>
                <w:shd w:val="clear" w:color="auto" w:fill="FFFFFF"/>
              </w:rPr>
              <w:t>3.5 to 5 mEq/L</w:t>
            </w:r>
          </w:p>
        </w:tc>
      </w:tr>
      <w:tr w:rsidR="0049146D" w14:paraId="0AED2A43" w14:textId="77777777" w:rsidTr="00F274F7">
        <w:tc>
          <w:tcPr>
            <w:tcW w:w="3865" w:type="dxa"/>
            <w:gridSpan w:val="3"/>
            <w:shd w:val="clear" w:color="auto" w:fill="auto"/>
          </w:tcPr>
          <w:p w14:paraId="3529EE0E" w14:textId="77777777" w:rsidR="0049146D" w:rsidRPr="00A9334A" w:rsidRDefault="0049146D" w:rsidP="00544E06">
            <w:pPr>
              <w:rPr>
                <w:rFonts w:cstheme="minorHAnsi"/>
              </w:rPr>
            </w:pPr>
            <w:r w:rsidRPr="00A9334A">
              <w:rPr>
                <w:rFonts w:cstheme="minorHAnsi"/>
              </w:rPr>
              <w:t>Sodium (</w:t>
            </w:r>
            <w:r>
              <w:rPr>
                <w:rFonts w:cstheme="minorHAnsi"/>
              </w:rPr>
              <w:t>s</w:t>
            </w:r>
            <w:r w:rsidRPr="00A9334A">
              <w:rPr>
                <w:rFonts w:cstheme="minorHAnsi"/>
              </w:rPr>
              <w:t>erum)</w:t>
            </w:r>
          </w:p>
        </w:tc>
        <w:tc>
          <w:tcPr>
            <w:tcW w:w="2340" w:type="dxa"/>
            <w:shd w:val="clear" w:color="auto" w:fill="auto"/>
          </w:tcPr>
          <w:p w14:paraId="249E70F2" w14:textId="77777777" w:rsidR="0049146D" w:rsidRDefault="0049146D" w:rsidP="00544E06">
            <w:pPr>
              <w:ind w:left="360"/>
            </w:pPr>
            <w:r>
              <w:t>142</w:t>
            </w:r>
          </w:p>
        </w:tc>
        <w:tc>
          <w:tcPr>
            <w:tcW w:w="3294" w:type="dxa"/>
            <w:gridSpan w:val="2"/>
            <w:shd w:val="clear" w:color="auto" w:fill="auto"/>
          </w:tcPr>
          <w:p w14:paraId="6D5FAFEE" w14:textId="77777777" w:rsidR="0049146D" w:rsidRDefault="0049146D" w:rsidP="00544E06">
            <w:r w:rsidRPr="00A9334A">
              <w:rPr>
                <w:rFonts w:eastAsia="Times New Roman" w:cstheme="minorHAnsi"/>
                <w:color w:val="000000"/>
              </w:rPr>
              <w:t>135 to 145 mEq/L</w:t>
            </w:r>
          </w:p>
        </w:tc>
      </w:tr>
      <w:tr w:rsidR="0049146D" w14:paraId="455927EB" w14:textId="77777777" w:rsidTr="00F274F7">
        <w:tc>
          <w:tcPr>
            <w:tcW w:w="3865" w:type="dxa"/>
            <w:gridSpan w:val="3"/>
            <w:shd w:val="clear" w:color="auto" w:fill="auto"/>
          </w:tcPr>
          <w:p w14:paraId="477AF5ED" w14:textId="77777777" w:rsidR="0049146D" w:rsidRPr="00A9334A" w:rsidRDefault="0049146D" w:rsidP="00544E06">
            <w:r>
              <w:t>A</w:t>
            </w:r>
            <w:r>
              <w:rPr>
                <w:rFonts w:ascii="Roboto" w:hAnsi="Roboto"/>
                <w:color w:val="666666"/>
                <w:sz w:val="21"/>
                <w:szCs w:val="21"/>
                <w:shd w:val="clear" w:color="auto" w:fill="FFFFFF"/>
              </w:rPr>
              <w:t>nti-streptolysin O</w:t>
            </w:r>
            <w:r>
              <w:rPr>
                <w:rStyle w:val="Strong"/>
                <w:rFonts w:ascii="Roboto" w:hAnsi="Roboto"/>
                <w:color w:val="767676"/>
                <w:sz w:val="21"/>
                <w:szCs w:val="21"/>
                <w:shd w:val="clear" w:color="auto" w:fill="FFFFFF"/>
              </w:rPr>
              <w:t> </w:t>
            </w:r>
            <w:r w:rsidRPr="71290290">
              <w:t xml:space="preserve"> titer</w:t>
            </w:r>
          </w:p>
        </w:tc>
        <w:tc>
          <w:tcPr>
            <w:tcW w:w="2340" w:type="dxa"/>
            <w:shd w:val="clear" w:color="auto" w:fill="auto"/>
          </w:tcPr>
          <w:p w14:paraId="533957AB" w14:textId="77777777" w:rsidR="0049146D" w:rsidRDefault="0049146D" w:rsidP="00544E06">
            <w:pPr>
              <w:ind w:left="360"/>
            </w:pPr>
            <w:r>
              <w:t>288</w:t>
            </w:r>
          </w:p>
        </w:tc>
        <w:tc>
          <w:tcPr>
            <w:tcW w:w="3294" w:type="dxa"/>
            <w:gridSpan w:val="2"/>
            <w:shd w:val="clear" w:color="auto" w:fill="auto"/>
          </w:tcPr>
          <w:p w14:paraId="59E51B67" w14:textId="77777777" w:rsidR="0049146D" w:rsidRDefault="0049146D" w:rsidP="00544E06">
            <w:r>
              <w:t>&lt;200 IU/mL</w:t>
            </w:r>
          </w:p>
        </w:tc>
      </w:tr>
      <w:tr w:rsidR="0049146D" w14:paraId="59637EC6" w14:textId="77777777" w:rsidTr="00F274F7">
        <w:tc>
          <w:tcPr>
            <w:tcW w:w="3865" w:type="dxa"/>
            <w:gridSpan w:val="3"/>
            <w:shd w:val="clear" w:color="auto" w:fill="auto"/>
          </w:tcPr>
          <w:p w14:paraId="085D329F" w14:textId="77777777" w:rsidR="0049146D" w:rsidRDefault="0049146D" w:rsidP="00544E06">
            <w:r w:rsidRPr="71290290">
              <w:t>Erythrocyte sedimentation rate (ESR)</w:t>
            </w:r>
          </w:p>
        </w:tc>
        <w:tc>
          <w:tcPr>
            <w:tcW w:w="2340" w:type="dxa"/>
            <w:shd w:val="clear" w:color="auto" w:fill="auto"/>
          </w:tcPr>
          <w:p w14:paraId="7A6BC5D7" w14:textId="77777777" w:rsidR="0049146D" w:rsidRDefault="0049146D" w:rsidP="00544E06">
            <w:r>
              <w:t xml:space="preserve">       48</w:t>
            </w:r>
          </w:p>
        </w:tc>
        <w:tc>
          <w:tcPr>
            <w:tcW w:w="3294" w:type="dxa"/>
            <w:gridSpan w:val="2"/>
            <w:shd w:val="clear" w:color="auto" w:fill="auto"/>
          </w:tcPr>
          <w:p w14:paraId="1391BF45" w14:textId="77777777" w:rsidR="0049146D" w:rsidRDefault="0049146D" w:rsidP="00544E06">
            <w:r>
              <w:t>0-10 mm/hr</w:t>
            </w:r>
          </w:p>
        </w:tc>
      </w:tr>
      <w:tr w:rsidR="007F243F" w14:paraId="12A10756" w14:textId="77777777" w:rsidTr="00F274F7">
        <w:tc>
          <w:tcPr>
            <w:tcW w:w="3865" w:type="dxa"/>
            <w:gridSpan w:val="3"/>
            <w:shd w:val="clear" w:color="auto" w:fill="auto"/>
          </w:tcPr>
          <w:p w14:paraId="0F7AAFE2" w14:textId="59E90274" w:rsidR="007F243F" w:rsidRPr="71290290" w:rsidRDefault="007F243F" w:rsidP="00544E06">
            <w:r>
              <w:t>Albumin</w:t>
            </w:r>
          </w:p>
        </w:tc>
        <w:tc>
          <w:tcPr>
            <w:tcW w:w="2340" w:type="dxa"/>
            <w:shd w:val="clear" w:color="auto" w:fill="auto"/>
          </w:tcPr>
          <w:p w14:paraId="70BA3013" w14:textId="13AA40A8" w:rsidR="007F243F" w:rsidRDefault="007F243F" w:rsidP="00544E06">
            <w:r>
              <w:t xml:space="preserve">       3.5</w:t>
            </w:r>
          </w:p>
        </w:tc>
        <w:tc>
          <w:tcPr>
            <w:tcW w:w="3294" w:type="dxa"/>
            <w:gridSpan w:val="2"/>
            <w:shd w:val="clear" w:color="auto" w:fill="auto"/>
          </w:tcPr>
          <w:p w14:paraId="31D34F96" w14:textId="2D29D6AD" w:rsidR="007F243F" w:rsidRDefault="007F243F" w:rsidP="00544E06">
            <w:r>
              <w:t>3.4 to 5.4 g/dL</w:t>
            </w:r>
          </w:p>
        </w:tc>
      </w:tr>
    </w:tbl>
    <w:p w14:paraId="2B3DC9BC" w14:textId="77777777" w:rsidR="003C28A7" w:rsidRDefault="003C28A7" w:rsidP="003C28A7"/>
    <w:p w14:paraId="3564C847" w14:textId="77777777" w:rsidR="0049146D" w:rsidRPr="00EF4224" w:rsidRDefault="0049146D" w:rsidP="0049146D">
      <w:pPr>
        <w:numPr>
          <w:ilvl w:val="0"/>
          <w:numId w:val="14"/>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76641CA3" w14:textId="77777777" w:rsidR="0049146D" w:rsidRPr="00EF4224" w:rsidRDefault="0049146D" w:rsidP="0049146D">
      <w:pPr>
        <w:spacing w:after="0" w:line="240" w:lineRule="auto"/>
        <w:rPr>
          <w:rFonts w:cstheme="minorHAnsi"/>
        </w:rPr>
      </w:pPr>
    </w:p>
    <w:tbl>
      <w:tblPr>
        <w:tblStyle w:val="TableGrid"/>
        <w:tblW w:w="0" w:type="auto"/>
        <w:tblLook w:val="04A0" w:firstRow="1" w:lastRow="0" w:firstColumn="1" w:lastColumn="0" w:noHBand="0" w:noVBand="1"/>
      </w:tblPr>
      <w:tblGrid>
        <w:gridCol w:w="3109"/>
        <w:gridCol w:w="3134"/>
        <w:gridCol w:w="3107"/>
      </w:tblGrid>
      <w:tr w:rsidR="0049146D" w:rsidRPr="00EF4224" w14:paraId="3EC171A8" w14:textId="77777777" w:rsidTr="00BF3C30">
        <w:tc>
          <w:tcPr>
            <w:tcW w:w="3109" w:type="dxa"/>
            <w:tcBorders>
              <w:bottom w:val="single" w:sz="4" w:space="0" w:color="auto"/>
              <w:right w:val="single" w:sz="4" w:space="0" w:color="auto"/>
            </w:tcBorders>
            <w:shd w:val="clear" w:color="auto" w:fill="auto"/>
          </w:tcPr>
          <w:p w14:paraId="79AB990A" w14:textId="77777777" w:rsidR="0049146D" w:rsidRPr="00EF4224" w:rsidRDefault="0049146D" w:rsidP="00544E06">
            <w:pPr>
              <w:jc w:val="center"/>
              <w:rPr>
                <w:rFonts w:cstheme="minorHAnsi"/>
              </w:rPr>
            </w:pPr>
            <w:r w:rsidRPr="00EF4224">
              <w:rPr>
                <w:rFonts w:cstheme="minorHAnsi"/>
              </w:rPr>
              <w:t>Action to take</w:t>
            </w:r>
          </w:p>
          <w:p w14:paraId="471B1057" w14:textId="77777777" w:rsidR="0049146D" w:rsidRPr="00EF4224" w:rsidRDefault="0049146D" w:rsidP="00544E06">
            <w:pPr>
              <w:jc w:val="center"/>
              <w:rPr>
                <w:rFonts w:cstheme="minorHAnsi"/>
              </w:rPr>
            </w:pPr>
          </w:p>
        </w:tc>
        <w:tc>
          <w:tcPr>
            <w:tcW w:w="3134" w:type="dxa"/>
            <w:tcBorders>
              <w:top w:val="nil"/>
              <w:left w:val="single" w:sz="4" w:space="0" w:color="auto"/>
              <w:bottom w:val="single" w:sz="4" w:space="0" w:color="auto"/>
              <w:right w:val="single" w:sz="4" w:space="0" w:color="auto"/>
            </w:tcBorders>
            <w:shd w:val="clear" w:color="auto" w:fill="auto"/>
          </w:tcPr>
          <w:p w14:paraId="744EAF3F" w14:textId="77777777" w:rsidR="0049146D" w:rsidRPr="00EF4224" w:rsidRDefault="0049146D" w:rsidP="00544E06">
            <w:pPr>
              <w:jc w:val="center"/>
              <w:rPr>
                <w:rFonts w:cstheme="minorHAnsi"/>
              </w:rPr>
            </w:pPr>
          </w:p>
        </w:tc>
        <w:tc>
          <w:tcPr>
            <w:tcW w:w="3107" w:type="dxa"/>
            <w:tcBorders>
              <w:top w:val="single" w:sz="4" w:space="0" w:color="auto"/>
              <w:left w:val="single" w:sz="4" w:space="0" w:color="auto"/>
              <w:bottom w:val="single" w:sz="4" w:space="0" w:color="auto"/>
              <w:right w:val="single" w:sz="4" w:space="0" w:color="auto"/>
            </w:tcBorders>
            <w:shd w:val="clear" w:color="auto" w:fill="auto"/>
          </w:tcPr>
          <w:p w14:paraId="09A5F555" w14:textId="77777777" w:rsidR="0049146D" w:rsidRPr="00EF4224" w:rsidRDefault="0049146D" w:rsidP="00544E06">
            <w:pPr>
              <w:jc w:val="center"/>
              <w:rPr>
                <w:rFonts w:cstheme="minorHAnsi"/>
              </w:rPr>
            </w:pPr>
            <w:r w:rsidRPr="00EF4224">
              <w:rPr>
                <w:rFonts w:cstheme="minorHAnsi"/>
              </w:rPr>
              <w:t>Parameter to monitor</w:t>
            </w:r>
          </w:p>
        </w:tc>
      </w:tr>
      <w:tr w:rsidR="0049146D" w:rsidRPr="00EF4224" w14:paraId="2C40D478" w14:textId="77777777" w:rsidTr="00BF3C30">
        <w:tc>
          <w:tcPr>
            <w:tcW w:w="3109" w:type="dxa"/>
            <w:tcBorders>
              <w:top w:val="single" w:sz="4" w:space="0" w:color="auto"/>
              <w:left w:val="nil"/>
              <w:bottom w:val="single" w:sz="4" w:space="0" w:color="auto"/>
              <w:right w:val="single" w:sz="4" w:space="0" w:color="auto"/>
            </w:tcBorders>
            <w:shd w:val="clear" w:color="auto" w:fill="auto"/>
          </w:tcPr>
          <w:p w14:paraId="1E320137" w14:textId="77777777" w:rsidR="0049146D" w:rsidRPr="00EF4224" w:rsidRDefault="0049146D" w:rsidP="00544E06">
            <w:pPr>
              <w:jc w:val="center"/>
              <w:rPr>
                <w:rFonts w:cstheme="minorHAnsi"/>
              </w:rPr>
            </w:pP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7F6563E2" w14:textId="77777777" w:rsidR="0049146D" w:rsidRPr="00EF4224" w:rsidRDefault="0049146D" w:rsidP="00544E06">
            <w:pPr>
              <w:jc w:val="center"/>
              <w:rPr>
                <w:rFonts w:cstheme="minorHAnsi"/>
              </w:rPr>
            </w:pPr>
            <w:r w:rsidRPr="00EF4224">
              <w:rPr>
                <w:rFonts w:cstheme="minorHAnsi"/>
              </w:rPr>
              <w:t>Condition most likely experiencing</w:t>
            </w:r>
          </w:p>
        </w:tc>
        <w:tc>
          <w:tcPr>
            <w:tcW w:w="3107" w:type="dxa"/>
            <w:tcBorders>
              <w:top w:val="single" w:sz="4" w:space="0" w:color="auto"/>
              <w:left w:val="single" w:sz="4" w:space="0" w:color="auto"/>
              <w:bottom w:val="single" w:sz="4" w:space="0" w:color="auto"/>
              <w:right w:val="nil"/>
            </w:tcBorders>
            <w:shd w:val="clear" w:color="auto" w:fill="auto"/>
          </w:tcPr>
          <w:p w14:paraId="6FB5CB30" w14:textId="77777777" w:rsidR="0049146D" w:rsidRPr="00EF4224" w:rsidRDefault="0049146D" w:rsidP="00544E06">
            <w:pPr>
              <w:jc w:val="center"/>
              <w:rPr>
                <w:rFonts w:cstheme="minorHAnsi"/>
              </w:rPr>
            </w:pPr>
          </w:p>
        </w:tc>
      </w:tr>
      <w:tr w:rsidR="0049146D" w:rsidRPr="00EF4224" w14:paraId="6A19BF61" w14:textId="77777777" w:rsidTr="00BF3C30">
        <w:tc>
          <w:tcPr>
            <w:tcW w:w="3109" w:type="dxa"/>
            <w:tcBorders>
              <w:top w:val="single" w:sz="4" w:space="0" w:color="auto"/>
              <w:bottom w:val="single" w:sz="4" w:space="0" w:color="auto"/>
              <w:right w:val="single" w:sz="4" w:space="0" w:color="auto"/>
            </w:tcBorders>
            <w:shd w:val="clear" w:color="auto" w:fill="auto"/>
          </w:tcPr>
          <w:p w14:paraId="4E23C5F3" w14:textId="77777777" w:rsidR="0049146D" w:rsidRPr="00EF4224" w:rsidRDefault="0049146D" w:rsidP="00544E06">
            <w:pPr>
              <w:jc w:val="center"/>
              <w:rPr>
                <w:rFonts w:cstheme="minorHAnsi"/>
              </w:rPr>
            </w:pPr>
            <w:r w:rsidRPr="00EF4224">
              <w:rPr>
                <w:rFonts w:cstheme="minorHAnsi"/>
              </w:rPr>
              <w:t>Action to take</w:t>
            </w:r>
          </w:p>
          <w:p w14:paraId="4D6DEA9F" w14:textId="77777777" w:rsidR="0049146D" w:rsidRPr="00EF4224" w:rsidRDefault="0049146D" w:rsidP="00544E06">
            <w:pPr>
              <w:jc w:val="center"/>
              <w:rPr>
                <w:rFonts w:cstheme="minorHAnsi"/>
              </w:rPr>
            </w:pPr>
          </w:p>
        </w:tc>
        <w:tc>
          <w:tcPr>
            <w:tcW w:w="3134" w:type="dxa"/>
            <w:tcBorders>
              <w:top w:val="single" w:sz="4" w:space="0" w:color="auto"/>
              <w:left w:val="single" w:sz="4" w:space="0" w:color="auto"/>
              <w:bottom w:val="nil"/>
              <w:right w:val="nil"/>
            </w:tcBorders>
            <w:shd w:val="clear" w:color="auto" w:fill="auto"/>
          </w:tcPr>
          <w:p w14:paraId="0CCEAC75" w14:textId="77777777" w:rsidR="0049146D" w:rsidRPr="00EF4224" w:rsidRDefault="0049146D" w:rsidP="00544E06">
            <w:pPr>
              <w:jc w:val="center"/>
              <w:rPr>
                <w:rFonts w:cstheme="minorHAnsi"/>
              </w:rPr>
            </w:pPr>
          </w:p>
        </w:tc>
        <w:tc>
          <w:tcPr>
            <w:tcW w:w="3107" w:type="dxa"/>
            <w:tcBorders>
              <w:top w:val="single" w:sz="4" w:space="0" w:color="auto"/>
              <w:left w:val="nil"/>
              <w:bottom w:val="single" w:sz="4" w:space="0" w:color="auto"/>
              <w:right w:val="single" w:sz="4" w:space="0" w:color="auto"/>
            </w:tcBorders>
            <w:shd w:val="clear" w:color="auto" w:fill="auto"/>
          </w:tcPr>
          <w:p w14:paraId="6FBABE0C" w14:textId="77777777" w:rsidR="0049146D" w:rsidRPr="00EF4224" w:rsidRDefault="0049146D" w:rsidP="00544E06">
            <w:pPr>
              <w:jc w:val="center"/>
              <w:rPr>
                <w:rFonts w:cstheme="minorHAnsi"/>
              </w:rPr>
            </w:pPr>
            <w:r w:rsidRPr="00EF4224">
              <w:rPr>
                <w:rFonts w:cstheme="minorHAnsi"/>
              </w:rPr>
              <w:t>Parameter to monitor</w:t>
            </w:r>
          </w:p>
        </w:tc>
      </w:tr>
      <w:tr w:rsidR="0049146D" w:rsidRPr="00EF4224" w14:paraId="1F9BD7BE" w14:textId="77777777" w:rsidTr="00BF3C30">
        <w:tc>
          <w:tcPr>
            <w:tcW w:w="3109" w:type="dxa"/>
            <w:tcBorders>
              <w:top w:val="single" w:sz="4" w:space="0" w:color="auto"/>
              <w:left w:val="nil"/>
              <w:bottom w:val="single" w:sz="4" w:space="0" w:color="auto"/>
              <w:right w:val="nil"/>
            </w:tcBorders>
            <w:shd w:val="clear" w:color="auto" w:fill="auto"/>
          </w:tcPr>
          <w:p w14:paraId="78CFD12A" w14:textId="77777777" w:rsidR="0049146D" w:rsidRPr="00EF4224" w:rsidRDefault="0049146D" w:rsidP="00544E06">
            <w:pPr>
              <w:jc w:val="center"/>
              <w:rPr>
                <w:rFonts w:cstheme="minorHAnsi"/>
              </w:rPr>
            </w:pPr>
          </w:p>
        </w:tc>
        <w:tc>
          <w:tcPr>
            <w:tcW w:w="3134" w:type="dxa"/>
            <w:tcBorders>
              <w:top w:val="nil"/>
              <w:left w:val="nil"/>
              <w:bottom w:val="nil"/>
              <w:right w:val="nil"/>
            </w:tcBorders>
            <w:shd w:val="clear" w:color="auto" w:fill="auto"/>
          </w:tcPr>
          <w:p w14:paraId="57982BCC" w14:textId="77777777" w:rsidR="0049146D" w:rsidRPr="00EF4224" w:rsidRDefault="0049146D" w:rsidP="00544E06">
            <w:pPr>
              <w:jc w:val="center"/>
              <w:rPr>
                <w:rFonts w:cstheme="minorHAnsi"/>
              </w:rPr>
            </w:pPr>
          </w:p>
        </w:tc>
        <w:tc>
          <w:tcPr>
            <w:tcW w:w="3107" w:type="dxa"/>
            <w:tcBorders>
              <w:top w:val="single" w:sz="4" w:space="0" w:color="auto"/>
              <w:left w:val="nil"/>
              <w:bottom w:val="nil"/>
              <w:right w:val="nil"/>
            </w:tcBorders>
            <w:shd w:val="clear" w:color="auto" w:fill="auto"/>
          </w:tcPr>
          <w:p w14:paraId="03D50E8D" w14:textId="77777777" w:rsidR="0049146D" w:rsidRPr="00EF4224" w:rsidRDefault="0049146D" w:rsidP="00544E06">
            <w:pPr>
              <w:jc w:val="center"/>
              <w:rPr>
                <w:rFonts w:cstheme="minorHAnsi"/>
              </w:rPr>
            </w:pPr>
          </w:p>
        </w:tc>
      </w:tr>
      <w:tr w:rsidR="0049146D" w:rsidRPr="00EF4224" w14:paraId="14F8177B" w14:textId="77777777" w:rsidTr="00174646">
        <w:tc>
          <w:tcPr>
            <w:tcW w:w="3109" w:type="dxa"/>
            <w:tcBorders>
              <w:top w:val="single" w:sz="4" w:space="0" w:color="auto"/>
            </w:tcBorders>
            <w:shd w:val="clear" w:color="auto" w:fill="92D050"/>
          </w:tcPr>
          <w:p w14:paraId="38B0676B" w14:textId="77777777" w:rsidR="0049146D" w:rsidRPr="00EF4224" w:rsidRDefault="0049146D" w:rsidP="00544E06">
            <w:pPr>
              <w:jc w:val="center"/>
              <w:rPr>
                <w:rFonts w:cstheme="minorHAnsi"/>
                <w:b/>
                <w:bCs/>
              </w:rPr>
            </w:pPr>
            <w:r w:rsidRPr="00EF4224">
              <w:rPr>
                <w:rFonts w:cstheme="minorHAnsi"/>
                <w:b/>
                <w:bCs/>
              </w:rPr>
              <w:t>Actions to take</w:t>
            </w:r>
          </w:p>
        </w:tc>
        <w:tc>
          <w:tcPr>
            <w:tcW w:w="3134" w:type="dxa"/>
            <w:tcBorders>
              <w:top w:val="single" w:sz="4" w:space="0" w:color="auto"/>
            </w:tcBorders>
            <w:shd w:val="clear" w:color="auto" w:fill="00B0F0"/>
          </w:tcPr>
          <w:p w14:paraId="627C5414" w14:textId="77777777" w:rsidR="0049146D" w:rsidRPr="00EF4224" w:rsidRDefault="0049146D" w:rsidP="00544E06">
            <w:pPr>
              <w:jc w:val="center"/>
              <w:rPr>
                <w:rFonts w:cstheme="minorHAnsi"/>
                <w:b/>
                <w:bCs/>
              </w:rPr>
            </w:pPr>
            <w:r w:rsidRPr="00EF4224">
              <w:rPr>
                <w:rFonts w:cstheme="minorHAnsi"/>
                <w:b/>
                <w:bCs/>
              </w:rPr>
              <w:t>Potential conditions</w:t>
            </w:r>
          </w:p>
        </w:tc>
        <w:tc>
          <w:tcPr>
            <w:tcW w:w="3107" w:type="dxa"/>
            <w:tcBorders>
              <w:top w:val="single" w:sz="4" w:space="0" w:color="auto"/>
            </w:tcBorders>
            <w:shd w:val="clear" w:color="auto" w:fill="00B050"/>
          </w:tcPr>
          <w:p w14:paraId="56B265CC" w14:textId="77777777" w:rsidR="0049146D" w:rsidRPr="00EF4224" w:rsidRDefault="0049146D" w:rsidP="00544E06">
            <w:pPr>
              <w:jc w:val="center"/>
              <w:rPr>
                <w:rFonts w:cstheme="minorHAnsi"/>
                <w:b/>
                <w:bCs/>
              </w:rPr>
            </w:pPr>
            <w:r w:rsidRPr="00EF4224">
              <w:rPr>
                <w:rFonts w:cstheme="minorHAnsi"/>
                <w:b/>
                <w:bCs/>
              </w:rPr>
              <w:t>Parameters to monitor</w:t>
            </w:r>
          </w:p>
        </w:tc>
      </w:tr>
      <w:tr w:rsidR="0049146D" w:rsidRPr="00EF4224" w14:paraId="0E8C4C27" w14:textId="77777777" w:rsidTr="00BF3C30">
        <w:trPr>
          <w:trHeight w:val="440"/>
        </w:trPr>
        <w:tc>
          <w:tcPr>
            <w:tcW w:w="3109" w:type="dxa"/>
            <w:shd w:val="clear" w:color="auto" w:fill="auto"/>
          </w:tcPr>
          <w:p w14:paraId="0CA99165" w14:textId="640542DD" w:rsidR="0049146D" w:rsidRPr="00EF4224" w:rsidRDefault="00C41D0F" w:rsidP="00544E06">
            <w:pPr>
              <w:jc w:val="center"/>
              <w:rPr>
                <w:rFonts w:cstheme="minorHAnsi"/>
              </w:rPr>
            </w:pPr>
            <w:r>
              <w:rPr>
                <w:rFonts w:cstheme="minorHAnsi"/>
              </w:rPr>
              <w:t>Administer diuretics</w:t>
            </w:r>
            <w:r w:rsidR="001C7EA7">
              <w:rPr>
                <w:rFonts w:cstheme="minorHAnsi"/>
              </w:rPr>
              <w:t>*</w:t>
            </w:r>
          </w:p>
        </w:tc>
        <w:tc>
          <w:tcPr>
            <w:tcW w:w="3134" w:type="dxa"/>
            <w:shd w:val="clear" w:color="auto" w:fill="auto"/>
          </w:tcPr>
          <w:p w14:paraId="603B7CA6" w14:textId="63649726" w:rsidR="0049146D" w:rsidRPr="00EF4224" w:rsidRDefault="00F6490C" w:rsidP="00544E06">
            <w:pPr>
              <w:jc w:val="center"/>
              <w:rPr>
                <w:rFonts w:cstheme="minorHAnsi"/>
              </w:rPr>
            </w:pPr>
            <w:r>
              <w:rPr>
                <w:rFonts w:cstheme="minorHAnsi"/>
              </w:rPr>
              <w:t>Acute renal failure</w:t>
            </w:r>
          </w:p>
        </w:tc>
        <w:tc>
          <w:tcPr>
            <w:tcW w:w="3107" w:type="dxa"/>
            <w:shd w:val="clear" w:color="auto" w:fill="auto"/>
          </w:tcPr>
          <w:p w14:paraId="6529C58B" w14:textId="518D40D2" w:rsidR="0049146D" w:rsidRPr="00EF4224" w:rsidRDefault="00F6490C" w:rsidP="00544E06">
            <w:pPr>
              <w:jc w:val="center"/>
              <w:rPr>
                <w:rFonts w:cstheme="minorHAnsi"/>
              </w:rPr>
            </w:pPr>
            <w:r>
              <w:rPr>
                <w:rFonts w:cstheme="minorHAnsi"/>
              </w:rPr>
              <w:t>Blood pressure</w:t>
            </w:r>
            <w:r w:rsidR="001C7EA7">
              <w:rPr>
                <w:rFonts w:cstheme="minorHAnsi"/>
              </w:rPr>
              <w:t>*</w:t>
            </w:r>
          </w:p>
        </w:tc>
      </w:tr>
      <w:tr w:rsidR="0049146D" w:rsidRPr="00EF4224" w14:paraId="127870A0" w14:textId="77777777" w:rsidTr="00BF3C30">
        <w:tc>
          <w:tcPr>
            <w:tcW w:w="3109" w:type="dxa"/>
            <w:shd w:val="clear" w:color="auto" w:fill="auto"/>
          </w:tcPr>
          <w:p w14:paraId="483A871C" w14:textId="77777777" w:rsidR="000F72C6" w:rsidRPr="00EF4224" w:rsidRDefault="000F72C6" w:rsidP="000F72C6">
            <w:pPr>
              <w:jc w:val="center"/>
              <w:rPr>
                <w:rFonts w:cstheme="minorHAnsi"/>
              </w:rPr>
            </w:pPr>
            <w:r>
              <w:rPr>
                <w:rFonts w:cstheme="minorHAnsi"/>
              </w:rPr>
              <w:t>Arrange peritoneal dialysis</w:t>
            </w:r>
          </w:p>
          <w:p w14:paraId="64E780B3" w14:textId="77777777" w:rsidR="0049146D" w:rsidRPr="00EF4224" w:rsidRDefault="0049146D" w:rsidP="000F72C6">
            <w:pPr>
              <w:jc w:val="center"/>
              <w:rPr>
                <w:rFonts w:cstheme="minorHAnsi"/>
              </w:rPr>
            </w:pPr>
          </w:p>
        </w:tc>
        <w:tc>
          <w:tcPr>
            <w:tcW w:w="3134" w:type="dxa"/>
            <w:shd w:val="clear" w:color="auto" w:fill="auto"/>
          </w:tcPr>
          <w:p w14:paraId="20413AF5" w14:textId="35D5C971" w:rsidR="0049146D" w:rsidRPr="00EF4224" w:rsidRDefault="0049146D" w:rsidP="00544E06">
            <w:pPr>
              <w:jc w:val="center"/>
              <w:rPr>
                <w:rFonts w:cstheme="minorHAnsi"/>
              </w:rPr>
            </w:pPr>
            <w:r>
              <w:rPr>
                <w:rFonts w:cstheme="minorHAnsi"/>
              </w:rPr>
              <w:t>Nephrotic  syndrome</w:t>
            </w:r>
          </w:p>
        </w:tc>
        <w:tc>
          <w:tcPr>
            <w:tcW w:w="3107" w:type="dxa"/>
            <w:shd w:val="clear" w:color="auto" w:fill="auto"/>
          </w:tcPr>
          <w:p w14:paraId="017F7A03" w14:textId="32AEA57E" w:rsidR="0049146D" w:rsidRPr="00EF4224" w:rsidRDefault="001C7EA7" w:rsidP="00544E06">
            <w:pPr>
              <w:jc w:val="center"/>
              <w:rPr>
                <w:rFonts w:cstheme="minorHAnsi"/>
              </w:rPr>
            </w:pPr>
            <w:r>
              <w:rPr>
                <w:rFonts w:cstheme="minorHAnsi"/>
              </w:rPr>
              <w:t>Potassium levels</w:t>
            </w:r>
          </w:p>
        </w:tc>
      </w:tr>
      <w:tr w:rsidR="0049146D" w:rsidRPr="00EF4224" w14:paraId="72E50259" w14:textId="77777777" w:rsidTr="00BF3C30">
        <w:tc>
          <w:tcPr>
            <w:tcW w:w="3109" w:type="dxa"/>
            <w:shd w:val="clear" w:color="auto" w:fill="auto"/>
          </w:tcPr>
          <w:p w14:paraId="5A4FBE12" w14:textId="38E2F75F" w:rsidR="000F72C6" w:rsidRPr="00EF4224" w:rsidRDefault="000F72C6" w:rsidP="000F72C6">
            <w:pPr>
              <w:jc w:val="center"/>
              <w:rPr>
                <w:rFonts w:cstheme="minorHAnsi"/>
              </w:rPr>
            </w:pPr>
            <w:r>
              <w:rPr>
                <w:rFonts w:cstheme="minorHAnsi"/>
              </w:rPr>
              <w:t>Administer antibiotics</w:t>
            </w:r>
            <w:r w:rsidR="001C7EA7">
              <w:rPr>
                <w:rFonts w:cstheme="minorHAnsi"/>
              </w:rPr>
              <w:t>*</w:t>
            </w:r>
          </w:p>
          <w:p w14:paraId="677576D0" w14:textId="0CF3350F" w:rsidR="0049146D" w:rsidRPr="00EF4224" w:rsidRDefault="0049146D" w:rsidP="00544E06">
            <w:pPr>
              <w:jc w:val="center"/>
              <w:rPr>
                <w:rFonts w:cstheme="minorHAnsi"/>
              </w:rPr>
            </w:pPr>
          </w:p>
        </w:tc>
        <w:tc>
          <w:tcPr>
            <w:tcW w:w="3134" w:type="dxa"/>
            <w:tcBorders>
              <w:bottom w:val="single" w:sz="4" w:space="0" w:color="auto"/>
            </w:tcBorders>
            <w:shd w:val="clear" w:color="auto" w:fill="auto"/>
          </w:tcPr>
          <w:p w14:paraId="205BE517" w14:textId="67270CB4" w:rsidR="0049146D" w:rsidRPr="00EF4224" w:rsidRDefault="001C7EA7" w:rsidP="00544E06">
            <w:pPr>
              <w:jc w:val="center"/>
              <w:rPr>
                <w:rFonts w:cstheme="minorHAnsi"/>
              </w:rPr>
            </w:pPr>
            <w:r>
              <w:t>P</w:t>
            </w:r>
            <w:r w:rsidR="0049146D">
              <w:t>oststreptococcal glomerulonephritis</w:t>
            </w:r>
            <w:r w:rsidR="003E3391">
              <w:t>*</w:t>
            </w:r>
          </w:p>
        </w:tc>
        <w:tc>
          <w:tcPr>
            <w:tcW w:w="3107" w:type="dxa"/>
            <w:shd w:val="clear" w:color="auto" w:fill="auto"/>
          </w:tcPr>
          <w:p w14:paraId="00706526" w14:textId="1E6D5046" w:rsidR="0049146D" w:rsidRPr="00EF4224" w:rsidRDefault="001C7EA7" w:rsidP="00544E06">
            <w:pPr>
              <w:jc w:val="center"/>
              <w:rPr>
                <w:rFonts w:cstheme="minorHAnsi"/>
              </w:rPr>
            </w:pPr>
            <w:r>
              <w:rPr>
                <w:rFonts w:cstheme="minorHAnsi"/>
              </w:rPr>
              <w:t>Urine</w:t>
            </w:r>
            <w:r w:rsidR="003E3391">
              <w:rPr>
                <w:rFonts w:cstheme="minorHAnsi"/>
              </w:rPr>
              <w:t xml:space="preserve"> </w:t>
            </w:r>
            <w:r w:rsidR="008A665B">
              <w:rPr>
                <w:rFonts w:cstheme="minorHAnsi"/>
              </w:rPr>
              <w:t>characteristics</w:t>
            </w:r>
            <w:r>
              <w:rPr>
                <w:rFonts w:cstheme="minorHAnsi"/>
              </w:rPr>
              <w:t xml:space="preserve"> *</w:t>
            </w:r>
          </w:p>
        </w:tc>
      </w:tr>
      <w:tr w:rsidR="0049146D" w:rsidRPr="00EF4224" w14:paraId="26652FC7" w14:textId="77777777" w:rsidTr="00BF3C30">
        <w:tc>
          <w:tcPr>
            <w:tcW w:w="3109" w:type="dxa"/>
            <w:tcBorders>
              <w:bottom w:val="single" w:sz="4" w:space="0" w:color="auto"/>
            </w:tcBorders>
            <w:shd w:val="clear" w:color="auto" w:fill="auto"/>
          </w:tcPr>
          <w:p w14:paraId="1FB43808" w14:textId="4AF29A29" w:rsidR="0049146D" w:rsidRPr="00EF4224" w:rsidRDefault="00F6490C" w:rsidP="00F6490C">
            <w:pPr>
              <w:jc w:val="center"/>
              <w:rPr>
                <w:rFonts w:cstheme="minorHAnsi"/>
              </w:rPr>
            </w:pPr>
            <w:r>
              <w:rPr>
                <w:rFonts w:cstheme="minorHAnsi"/>
              </w:rPr>
              <w:t>Infuse albumin</w:t>
            </w:r>
          </w:p>
        </w:tc>
        <w:tc>
          <w:tcPr>
            <w:tcW w:w="3134" w:type="dxa"/>
            <w:tcBorders>
              <w:bottom w:val="single" w:sz="4" w:space="0" w:color="auto"/>
            </w:tcBorders>
            <w:shd w:val="clear" w:color="auto" w:fill="auto"/>
          </w:tcPr>
          <w:p w14:paraId="5FD64127" w14:textId="79E73C58" w:rsidR="0049146D" w:rsidRPr="00EF4224" w:rsidRDefault="001C7EA7" w:rsidP="00544E06">
            <w:pPr>
              <w:jc w:val="center"/>
              <w:rPr>
                <w:rFonts w:cstheme="minorHAnsi"/>
              </w:rPr>
            </w:pPr>
            <w:r>
              <w:rPr>
                <w:rFonts w:cstheme="minorHAnsi"/>
              </w:rPr>
              <w:t>P</w:t>
            </w:r>
            <w:r w:rsidR="00E02EB6" w:rsidRPr="00E02EB6">
              <w:rPr>
                <w:rFonts w:cstheme="minorHAnsi"/>
              </w:rPr>
              <w:t>yelonephritis</w:t>
            </w:r>
          </w:p>
        </w:tc>
        <w:tc>
          <w:tcPr>
            <w:tcW w:w="3107" w:type="dxa"/>
            <w:tcBorders>
              <w:bottom w:val="single" w:sz="4" w:space="0" w:color="auto"/>
            </w:tcBorders>
            <w:shd w:val="clear" w:color="auto" w:fill="auto"/>
          </w:tcPr>
          <w:p w14:paraId="398E627D" w14:textId="69049BB6" w:rsidR="0049146D" w:rsidRPr="00EF4224" w:rsidRDefault="001C7EA7" w:rsidP="00544E06">
            <w:pPr>
              <w:jc w:val="center"/>
              <w:rPr>
                <w:rFonts w:cstheme="minorHAnsi"/>
              </w:rPr>
            </w:pPr>
            <w:r>
              <w:rPr>
                <w:rFonts w:cstheme="minorHAnsi"/>
              </w:rPr>
              <w:t>Temperature</w:t>
            </w:r>
          </w:p>
        </w:tc>
      </w:tr>
      <w:tr w:rsidR="0049146D" w:rsidRPr="00EF4224" w14:paraId="1007879A" w14:textId="77777777" w:rsidTr="00BF3C30">
        <w:tc>
          <w:tcPr>
            <w:tcW w:w="3109" w:type="dxa"/>
            <w:tcBorders>
              <w:right w:val="single" w:sz="4" w:space="0" w:color="auto"/>
            </w:tcBorders>
            <w:shd w:val="clear" w:color="auto" w:fill="auto"/>
          </w:tcPr>
          <w:p w14:paraId="33D5CB5C" w14:textId="4ECFC1CD" w:rsidR="0049146D" w:rsidRPr="00EF4224" w:rsidRDefault="007F243F" w:rsidP="000F72C6">
            <w:pPr>
              <w:jc w:val="center"/>
              <w:rPr>
                <w:rFonts w:cstheme="minorHAnsi"/>
              </w:rPr>
            </w:pPr>
            <w:r>
              <w:rPr>
                <w:rFonts w:cstheme="minorHAnsi"/>
              </w:rPr>
              <w:t xml:space="preserve">Administer </w:t>
            </w:r>
            <w:r w:rsidR="00E959D6">
              <w:rPr>
                <w:rFonts w:cstheme="minorHAnsi"/>
              </w:rPr>
              <w:t>cortico</w:t>
            </w:r>
            <w:r>
              <w:rPr>
                <w:rFonts w:cstheme="minorHAnsi"/>
              </w:rPr>
              <w:t>steroids</w:t>
            </w:r>
          </w:p>
        </w:tc>
        <w:tc>
          <w:tcPr>
            <w:tcW w:w="3134" w:type="dxa"/>
            <w:tcBorders>
              <w:top w:val="single" w:sz="4" w:space="0" w:color="auto"/>
              <w:left w:val="single" w:sz="4" w:space="0" w:color="auto"/>
              <w:bottom w:val="nil"/>
              <w:right w:val="single" w:sz="4" w:space="0" w:color="auto"/>
            </w:tcBorders>
            <w:shd w:val="clear" w:color="auto" w:fill="auto"/>
          </w:tcPr>
          <w:p w14:paraId="2BE75945" w14:textId="77777777" w:rsidR="0049146D" w:rsidRPr="00EF4224" w:rsidRDefault="0049146D" w:rsidP="00544E06">
            <w:pPr>
              <w:jc w:val="center"/>
              <w:rPr>
                <w:rFonts w:cstheme="minorHAnsi"/>
              </w:rPr>
            </w:pPr>
          </w:p>
        </w:tc>
        <w:tc>
          <w:tcPr>
            <w:tcW w:w="3107" w:type="dxa"/>
            <w:tcBorders>
              <w:left w:val="single" w:sz="4" w:space="0" w:color="auto"/>
            </w:tcBorders>
            <w:shd w:val="clear" w:color="auto" w:fill="auto"/>
          </w:tcPr>
          <w:p w14:paraId="65588587" w14:textId="662EA1C5" w:rsidR="0049146D" w:rsidRPr="00EF4224" w:rsidRDefault="003E3391" w:rsidP="00544E06">
            <w:pPr>
              <w:jc w:val="center"/>
              <w:rPr>
                <w:rFonts w:cstheme="minorHAnsi"/>
              </w:rPr>
            </w:pPr>
            <w:r>
              <w:rPr>
                <w:rFonts w:cstheme="minorHAnsi"/>
              </w:rPr>
              <w:t>WBC</w:t>
            </w:r>
          </w:p>
        </w:tc>
      </w:tr>
    </w:tbl>
    <w:p w14:paraId="4EFDBD59" w14:textId="77777777" w:rsidR="00BF3C30" w:rsidRPr="000E791C" w:rsidRDefault="00BF3C30" w:rsidP="00BF3C30">
      <w:pPr>
        <w:rPr>
          <w:rFonts w:cstheme="minorHAnsi"/>
          <w:b/>
          <w:bCs/>
        </w:rPr>
      </w:pPr>
      <w:r w:rsidRPr="000E791C">
        <w:rPr>
          <w:rFonts w:cstheme="minorHAnsi"/>
          <w:b/>
          <w:bCs/>
        </w:rPr>
        <w:lastRenderedPageBreak/>
        <w:t>Scoring Rule: 0/1</w:t>
      </w:r>
    </w:p>
    <w:p w14:paraId="4A834AF8" w14:textId="747CF480" w:rsidR="0049146D" w:rsidRDefault="0049146D" w:rsidP="0049146D">
      <w:r w:rsidRPr="00BF3C30">
        <w:rPr>
          <w:b/>
          <w:bCs/>
        </w:rPr>
        <w:t>Rationale:</w:t>
      </w:r>
      <w:r>
        <w:t xml:space="preserve"> The child is </w:t>
      </w:r>
      <w:r w:rsidR="003E3391">
        <w:t>most lik</w:t>
      </w:r>
      <w:r>
        <w:t>e</w:t>
      </w:r>
      <w:r w:rsidR="003E3391">
        <w:t>ly e</w:t>
      </w:r>
      <w:r>
        <w:t>xperiencing poststreptococcal glomerulonephritis</w:t>
      </w:r>
      <w:r w:rsidR="008A665B">
        <w:t xml:space="preserve"> (PSGN)</w:t>
      </w:r>
      <w:r w:rsidR="003E3391">
        <w:t xml:space="preserve"> based on the history</w:t>
      </w:r>
      <w:r w:rsidR="00E417A3">
        <w:t xml:space="preserve">, reported urine characteristics, elevated blood pressure, periorbital edema, </w:t>
      </w:r>
      <w:r w:rsidR="008B1CC1">
        <w:t>the elevated WBC</w:t>
      </w:r>
      <w:r w:rsidR="00604A1A">
        <w:t>,</w:t>
      </w:r>
      <w:r w:rsidR="008B1CC1">
        <w:t xml:space="preserve"> and</w:t>
      </w:r>
      <w:r w:rsidR="00E417A3">
        <w:t xml:space="preserve"> the a</w:t>
      </w:r>
      <w:r w:rsidR="00E417A3" w:rsidRPr="00E417A3">
        <w:rPr>
          <w:rFonts w:cstheme="minorHAnsi"/>
          <w:sz w:val="21"/>
          <w:szCs w:val="21"/>
          <w:shd w:val="clear" w:color="auto" w:fill="FFFFFF"/>
        </w:rPr>
        <w:t>nti-streptolysin O</w:t>
      </w:r>
      <w:r w:rsidR="00E417A3" w:rsidRPr="00E417A3">
        <w:rPr>
          <w:rFonts w:cstheme="minorHAnsi"/>
        </w:rPr>
        <w:t xml:space="preserve"> tite</w:t>
      </w:r>
      <w:r w:rsidR="00E417A3" w:rsidRPr="00E417A3">
        <w:t>r</w:t>
      </w:r>
      <w:r w:rsidR="00E417A3">
        <w:t xml:space="preserve">. Serum albumin levels would be low with nephrotic syndrome. </w:t>
      </w:r>
      <w:r w:rsidR="008B1CC1">
        <w:t xml:space="preserve">High fever, flank pain, and foul smelling urine would be expected with pyelonephritis. The creatine and BUN are not elevated </w:t>
      </w:r>
      <w:r w:rsidR="00604A1A">
        <w:t xml:space="preserve">enough </w:t>
      </w:r>
      <w:r w:rsidR="008B1CC1">
        <w:t>to indicate acute renal failure.</w:t>
      </w:r>
      <w:r w:rsidR="008A665B">
        <w:t xml:space="preserve"> Treatment for PSGN includes treating the strep infection, giving diuretics, restricting fluids and if needed giving antihypertensives. Dialysis may be needed but that would not occur before trying other measures. The best indicators  of treatment effectiveness are improved urine output </w:t>
      </w:r>
      <w:r w:rsidR="00253894">
        <w:t xml:space="preserve"> and color</w:t>
      </w:r>
      <w:r>
        <w:t xml:space="preserve"> </w:t>
      </w:r>
      <w:r w:rsidR="00604A1A">
        <w:t>and resolution of the hypertension.</w:t>
      </w:r>
    </w:p>
    <w:p w14:paraId="4B7B0BDF" w14:textId="77777777" w:rsidR="0049146D" w:rsidRPr="00EF4224" w:rsidRDefault="0049146D" w:rsidP="00533949">
      <w:pPr>
        <w:rPr>
          <w:rFonts w:cstheme="minorHAnsi"/>
          <w:i/>
          <w:iCs/>
        </w:rPr>
      </w:pPr>
    </w:p>
    <w:sectPr w:rsidR="0049146D" w:rsidRPr="00EF42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8A33" w14:textId="77777777" w:rsidR="00B21414" w:rsidRDefault="00B21414" w:rsidP="00EF4224">
      <w:pPr>
        <w:spacing w:after="0" w:line="240" w:lineRule="auto"/>
      </w:pPr>
      <w:r>
        <w:separator/>
      </w:r>
    </w:p>
  </w:endnote>
  <w:endnote w:type="continuationSeparator" w:id="0">
    <w:p w14:paraId="63D3B0BE" w14:textId="77777777" w:rsidR="00B21414" w:rsidRDefault="00B21414"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altName w:val="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EF4224" w:rsidRPr="00424FF8" w:rsidRDefault="00EF4224" w:rsidP="00EF4224">
    <w:pPr>
      <w:pStyle w:val="Footer"/>
      <w:rPr>
        <w:i/>
        <w:iCs/>
        <w:sz w:val="18"/>
        <w:szCs w:val="18"/>
      </w:rPr>
    </w:pPr>
    <w:r>
      <w:rPr>
        <w:sz w:val="18"/>
        <w:szCs w:val="18"/>
      </w:rPr>
      <w:t>CJCST Version 2.</w:t>
    </w:r>
    <w:r w:rsidR="00721437">
      <w:rPr>
        <w:sz w:val="18"/>
        <w:szCs w:val="18"/>
      </w:rPr>
      <w:t>1</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7130" w14:textId="77777777" w:rsidR="00B21414" w:rsidRDefault="00B21414" w:rsidP="00EF4224">
      <w:pPr>
        <w:spacing w:after="0" w:line="240" w:lineRule="auto"/>
      </w:pPr>
      <w:r>
        <w:separator/>
      </w:r>
    </w:p>
  </w:footnote>
  <w:footnote w:type="continuationSeparator" w:id="0">
    <w:p w14:paraId="6FF9E414" w14:textId="77777777" w:rsidR="00B21414" w:rsidRDefault="00B21414"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94F35"/>
    <w:multiLevelType w:val="hybridMultilevel"/>
    <w:tmpl w:val="FFFFFFFF"/>
    <w:lvl w:ilvl="0" w:tplc="BCE425DE">
      <w:start w:val="1"/>
      <w:numFmt w:val="bullet"/>
      <w:lvlText w:val=""/>
      <w:lvlJc w:val="left"/>
      <w:pPr>
        <w:ind w:left="360" w:hanging="360"/>
      </w:pPr>
      <w:rPr>
        <w:rFonts w:ascii="Wingdings" w:hAnsi="Wingdings" w:hint="default"/>
      </w:rPr>
    </w:lvl>
    <w:lvl w:ilvl="1" w:tplc="42A2D6E8">
      <w:start w:val="1"/>
      <w:numFmt w:val="bullet"/>
      <w:lvlText w:val="o"/>
      <w:lvlJc w:val="left"/>
      <w:pPr>
        <w:ind w:left="1440" w:hanging="360"/>
      </w:pPr>
      <w:rPr>
        <w:rFonts w:ascii="Courier New" w:hAnsi="Courier New" w:hint="default"/>
      </w:rPr>
    </w:lvl>
    <w:lvl w:ilvl="2" w:tplc="1AFEDC6E">
      <w:start w:val="1"/>
      <w:numFmt w:val="bullet"/>
      <w:lvlText w:val=""/>
      <w:lvlJc w:val="left"/>
      <w:pPr>
        <w:ind w:left="2160" w:hanging="360"/>
      </w:pPr>
      <w:rPr>
        <w:rFonts w:ascii="Wingdings" w:hAnsi="Wingdings" w:hint="default"/>
      </w:rPr>
    </w:lvl>
    <w:lvl w:ilvl="3" w:tplc="1DB4F3CC">
      <w:start w:val="1"/>
      <w:numFmt w:val="bullet"/>
      <w:lvlText w:val=""/>
      <w:lvlJc w:val="left"/>
      <w:pPr>
        <w:ind w:left="2880" w:hanging="360"/>
      </w:pPr>
      <w:rPr>
        <w:rFonts w:ascii="Symbol" w:hAnsi="Symbol" w:hint="default"/>
      </w:rPr>
    </w:lvl>
    <w:lvl w:ilvl="4" w:tplc="630C2EE4">
      <w:start w:val="1"/>
      <w:numFmt w:val="bullet"/>
      <w:lvlText w:val="o"/>
      <w:lvlJc w:val="left"/>
      <w:pPr>
        <w:ind w:left="3600" w:hanging="360"/>
      </w:pPr>
      <w:rPr>
        <w:rFonts w:ascii="Courier New" w:hAnsi="Courier New" w:hint="default"/>
      </w:rPr>
    </w:lvl>
    <w:lvl w:ilvl="5" w:tplc="34249BD8">
      <w:start w:val="1"/>
      <w:numFmt w:val="bullet"/>
      <w:lvlText w:val=""/>
      <w:lvlJc w:val="left"/>
      <w:pPr>
        <w:ind w:left="4320" w:hanging="360"/>
      </w:pPr>
      <w:rPr>
        <w:rFonts w:ascii="Wingdings" w:hAnsi="Wingdings" w:hint="default"/>
      </w:rPr>
    </w:lvl>
    <w:lvl w:ilvl="6" w:tplc="5E0C4984">
      <w:start w:val="1"/>
      <w:numFmt w:val="bullet"/>
      <w:lvlText w:val=""/>
      <w:lvlJc w:val="left"/>
      <w:pPr>
        <w:ind w:left="5040" w:hanging="360"/>
      </w:pPr>
      <w:rPr>
        <w:rFonts w:ascii="Symbol" w:hAnsi="Symbol" w:hint="default"/>
      </w:rPr>
    </w:lvl>
    <w:lvl w:ilvl="7" w:tplc="9B441FD2">
      <w:start w:val="1"/>
      <w:numFmt w:val="bullet"/>
      <w:lvlText w:val="o"/>
      <w:lvlJc w:val="left"/>
      <w:pPr>
        <w:ind w:left="5760" w:hanging="360"/>
      </w:pPr>
      <w:rPr>
        <w:rFonts w:ascii="Courier New" w:hAnsi="Courier New" w:hint="default"/>
      </w:rPr>
    </w:lvl>
    <w:lvl w:ilvl="8" w:tplc="3D9AB778">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329C"/>
    <w:multiLevelType w:val="hybridMultilevel"/>
    <w:tmpl w:val="A93AA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1043B"/>
    <w:multiLevelType w:val="hybridMultilevel"/>
    <w:tmpl w:val="19263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234502">
    <w:abstractNumId w:val="1"/>
  </w:num>
  <w:num w:numId="2" w16cid:durableId="2059157040">
    <w:abstractNumId w:val="6"/>
  </w:num>
  <w:num w:numId="3" w16cid:durableId="1962881546">
    <w:abstractNumId w:val="0"/>
  </w:num>
  <w:num w:numId="4" w16cid:durableId="1766805213">
    <w:abstractNumId w:val="8"/>
  </w:num>
  <w:num w:numId="5" w16cid:durableId="901252833">
    <w:abstractNumId w:val="7"/>
  </w:num>
  <w:num w:numId="6" w16cid:durableId="435834105">
    <w:abstractNumId w:val="5"/>
  </w:num>
  <w:num w:numId="7" w16cid:durableId="587736753">
    <w:abstractNumId w:val="4"/>
  </w:num>
  <w:num w:numId="8" w16cid:durableId="296184691">
    <w:abstractNumId w:val="10"/>
  </w:num>
  <w:num w:numId="9" w16cid:durableId="1453480955">
    <w:abstractNumId w:val="2"/>
  </w:num>
  <w:num w:numId="10" w16cid:durableId="2000423262">
    <w:abstractNumId w:val="9"/>
  </w:num>
  <w:num w:numId="11" w16cid:durableId="218708504">
    <w:abstractNumId w:val="13"/>
  </w:num>
  <w:num w:numId="12" w16cid:durableId="1697150890">
    <w:abstractNumId w:val="11"/>
  </w:num>
  <w:num w:numId="13" w16cid:durableId="1115977191">
    <w:abstractNumId w:val="12"/>
  </w:num>
  <w:num w:numId="14" w16cid:durableId="103843624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64F2"/>
    <w:rsid w:val="00012236"/>
    <w:rsid w:val="000164E5"/>
    <w:rsid w:val="000305BE"/>
    <w:rsid w:val="00044D81"/>
    <w:rsid w:val="000B5D6B"/>
    <w:rsid w:val="000C35D9"/>
    <w:rsid w:val="000C7E30"/>
    <w:rsid w:val="000F22D1"/>
    <w:rsid w:val="000F4DBB"/>
    <w:rsid w:val="000F72C6"/>
    <w:rsid w:val="00112183"/>
    <w:rsid w:val="001330F6"/>
    <w:rsid w:val="00136C2C"/>
    <w:rsid w:val="00170FA9"/>
    <w:rsid w:val="00174646"/>
    <w:rsid w:val="00192F6E"/>
    <w:rsid w:val="00195307"/>
    <w:rsid w:val="001B4F9F"/>
    <w:rsid w:val="001B5A91"/>
    <w:rsid w:val="001C7EA7"/>
    <w:rsid w:val="001E28E0"/>
    <w:rsid w:val="00235077"/>
    <w:rsid w:val="00253894"/>
    <w:rsid w:val="00262B04"/>
    <w:rsid w:val="002962AA"/>
    <w:rsid w:val="00297E60"/>
    <w:rsid w:val="002A14EC"/>
    <w:rsid w:val="002A1DA4"/>
    <w:rsid w:val="002B7C2C"/>
    <w:rsid w:val="002C3095"/>
    <w:rsid w:val="003556F3"/>
    <w:rsid w:val="003750EA"/>
    <w:rsid w:val="00382147"/>
    <w:rsid w:val="00384630"/>
    <w:rsid w:val="003922D2"/>
    <w:rsid w:val="00392510"/>
    <w:rsid w:val="003A4CAE"/>
    <w:rsid w:val="003B450A"/>
    <w:rsid w:val="003C04B3"/>
    <w:rsid w:val="003C28A7"/>
    <w:rsid w:val="003E3391"/>
    <w:rsid w:val="003F57AF"/>
    <w:rsid w:val="004245EB"/>
    <w:rsid w:val="0049146D"/>
    <w:rsid w:val="004C8FE4"/>
    <w:rsid w:val="004D1971"/>
    <w:rsid w:val="004D299D"/>
    <w:rsid w:val="004E364A"/>
    <w:rsid w:val="004E5ADB"/>
    <w:rsid w:val="004F0FBC"/>
    <w:rsid w:val="00515CF4"/>
    <w:rsid w:val="00520DA5"/>
    <w:rsid w:val="0052401D"/>
    <w:rsid w:val="005258A4"/>
    <w:rsid w:val="00531024"/>
    <w:rsid w:val="00531E2F"/>
    <w:rsid w:val="00533949"/>
    <w:rsid w:val="00536161"/>
    <w:rsid w:val="005421B9"/>
    <w:rsid w:val="00563F51"/>
    <w:rsid w:val="00585AEE"/>
    <w:rsid w:val="005B6D20"/>
    <w:rsid w:val="005C28A6"/>
    <w:rsid w:val="00604A1A"/>
    <w:rsid w:val="006326A8"/>
    <w:rsid w:val="00634A6E"/>
    <w:rsid w:val="006524A1"/>
    <w:rsid w:val="006833E6"/>
    <w:rsid w:val="006A341D"/>
    <w:rsid w:val="006B61BC"/>
    <w:rsid w:val="006B71CA"/>
    <w:rsid w:val="006D750A"/>
    <w:rsid w:val="006E0AA5"/>
    <w:rsid w:val="006E6364"/>
    <w:rsid w:val="00721437"/>
    <w:rsid w:val="0072210A"/>
    <w:rsid w:val="00743DB3"/>
    <w:rsid w:val="0079448E"/>
    <w:rsid w:val="007B011E"/>
    <w:rsid w:val="007D1BB9"/>
    <w:rsid w:val="007E3081"/>
    <w:rsid w:val="007E3586"/>
    <w:rsid w:val="007F243F"/>
    <w:rsid w:val="007F3981"/>
    <w:rsid w:val="007F61F5"/>
    <w:rsid w:val="00803D84"/>
    <w:rsid w:val="0081DF93"/>
    <w:rsid w:val="00836921"/>
    <w:rsid w:val="008A665B"/>
    <w:rsid w:val="008A6CE1"/>
    <w:rsid w:val="008B1CC1"/>
    <w:rsid w:val="008B50BB"/>
    <w:rsid w:val="008D4AD8"/>
    <w:rsid w:val="008F1B77"/>
    <w:rsid w:val="008F760A"/>
    <w:rsid w:val="0092441F"/>
    <w:rsid w:val="009314C9"/>
    <w:rsid w:val="009753CF"/>
    <w:rsid w:val="009E20E8"/>
    <w:rsid w:val="009F5115"/>
    <w:rsid w:val="009F5D13"/>
    <w:rsid w:val="009F7764"/>
    <w:rsid w:val="00A306CA"/>
    <w:rsid w:val="00A37D13"/>
    <w:rsid w:val="00A40EC7"/>
    <w:rsid w:val="00A46954"/>
    <w:rsid w:val="00A502F1"/>
    <w:rsid w:val="00A5428D"/>
    <w:rsid w:val="00A54CD8"/>
    <w:rsid w:val="00A776AC"/>
    <w:rsid w:val="00A842B5"/>
    <w:rsid w:val="00AA49B9"/>
    <w:rsid w:val="00AC35EA"/>
    <w:rsid w:val="00AC52EB"/>
    <w:rsid w:val="00AE5E43"/>
    <w:rsid w:val="00AF1D9A"/>
    <w:rsid w:val="00AF30C8"/>
    <w:rsid w:val="00B21414"/>
    <w:rsid w:val="00B2652E"/>
    <w:rsid w:val="00B353AD"/>
    <w:rsid w:val="00B56BB4"/>
    <w:rsid w:val="00B71F8E"/>
    <w:rsid w:val="00B84C52"/>
    <w:rsid w:val="00B91D24"/>
    <w:rsid w:val="00B955B4"/>
    <w:rsid w:val="00BA2886"/>
    <w:rsid w:val="00BB1376"/>
    <w:rsid w:val="00BB2863"/>
    <w:rsid w:val="00BD708E"/>
    <w:rsid w:val="00BE4B83"/>
    <w:rsid w:val="00BF1CC5"/>
    <w:rsid w:val="00BF3C30"/>
    <w:rsid w:val="00C04AA5"/>
    <w:rsid w:val="00C133C5"/>
    <w:rsid w:val="00C16064"/>
    <w:rsid w:val="00C27DF0"/>
    <w:rsid w:val="00C30E99"/>
    <w:rsid w:val="00C350EE"/>
    <w:rsid w:val="00C41D0F"/>
    <w:rsid w:val="00C60E5D"/>
    <w:rsid w:val="00C6182F"/>
    <w:rsid w:val="00C62031"/>
    <w:rsid w:val="00C84E98"/>
    <w:rsid w:val="00CB76FB"/>
    <w:rsid w:val="00D116A0"/>
    <w:rsid w:val="00D43CBA"/>
    <w:rsid w:val="00D52CCF"/>
    <w:rsid w:val="00DA4899"/>
    <w:rsid w:val="00DA5472"/>
    <w:rsid w:val="00DB0AFC"/>
    <w:rsid w:val="00DE65FE"/>
    <w:rsid w:val="00E02EB6"/>
    <w:rsid w:val="00E04DDF"/>
    <w:rsid w:val="00E07257"/>
    <w:rsid w:val="00E417A3"/>
    <w:rsid w:val="00E655C1"/>
    <w:rsid w:val="00E91751"/>
    <w:rsid w:val="00E959D6"/>
    <w:rsid w:val="00EA0321"/>
    <w:rsid w:val="00EA08DC"/>
    <w:rsid w:val="00EE2DC9"/>
    <w:rsid w:val="00EE516A"/>
    <w:rsid w:val="00EF4224"/>
    <w:rsid w:val="00F04427"/>
    <w:rsid w:val="00F274F7"/>
    <w:rsid w:val="00F3696D"/>
    <w:rsid w:val="00F6490C"/>
    <w:rsid w:val="00F67CA3"/>
    <w:rsid w:val="00F8701C"/>
    <w:rsid w:val="00F95AED"/>
    <w:rsid w:val="00FC0ECC"/>
    <w:rsid w:val="00FC3EEC"/>
    <w:rsid w:val="00FC557D"/>
    <w:rsid w:val="00FE5417"/>
    <w:rsid w:val="00FF7467"/>
    <w:rsid w:val="010B1536"/>
    <w:rsid w:val="015A2E57"/>
    <w:rsid w:val="020A294B"/>
    <w:rsid w:val="02285F06"/>
    <w:rsid w:val="02419BCA"/>
    <w:rsid w:val="029C2AF2"/>
    <w:rsid w:val="02A6E597"/>
    <w:rsid w:val="02EC0E5C"/>
    <w:rsid w:val="0308C0B6"/>
    <w:rsid w:val="031CCA84"/>
    <w:rsid w:val="03355EBD"/>
    <w:rsid w:val="0361AB48"/>
    <w:rsid w:val="03683092"/>
    <w:rsid w:val="036C7716"/>
    <w:rsid w:val="03B48827"/>
    <w:rsid w:val="03E7C96D"/>
    <w:rsid w:val="044B2721"/>
    <w:rsid w:val="047680C8"/>
    <w:rsid w:val="050400F3"/>
    <w:rsid w:val="051D7700"/>
    <w:rsid w:val="0572CE36"/>
    <w:rsid w:val="05FD0349"/>
    <w:rsid w:val="063BCEFD"/>
    <w:rsid w:val="065040B2"/>
    <w:rsid w:val="06994C0A"/>
    <w:rsid w:val="06E3BDC3"/>
    <w:rsid w:val="070E9E97"/>
    <w:rsid w:val="070F848B"/>
    <w:rsid w:val="075D92EE"/>
    <w:rsid w:val="076DA728"/>
    <w:rsid w:val="07C2D8B2"/>
    <w:rsid w:val="0966FA45"/>
    <w:rsid w:val="0981F3A2"/>
    <w:rsid w:val="0987E174"/>
    <w:rsid w:val="099484A7"/>
    <w:rsid w:val="09D77216"/>
    <w:rsid w:val="09F0C1B1"/>
    <w:rsid w:val="0A46B436"/>
    <w:rsid w:val="0A66A69E"/>
    <w:rsid w:val="0AA36D1E"/>
    <w:rsid w:val="0AA547EA"/>
    <w:rsid w:val="0ADDBAAA"/>
    <w:rsid w:val="0B6FAB0F"/>
    <w:rsid w:val="0BB618EF"/>
    <w:rsid w:val="0CAB1081"/>
    <w:rsid w:val="0CAE05D9"/>
    <w:rsid w:val="0D1EDE88"/>
    <w:rsid w:val="0D1FC436"/>
    <w:rsid w:val="0D286273"/>
    <w:rsid w:val="0D2B12EC"/>
    <w:rsid w:val="0D857835"/>
    <w:rsid w:val="0DDBA040"/>
    <w:rsid w:val="0DFBC7F0"/>
    <w:rsid w:val="0ECF83F6"/>
    <w:rsid w:val="0F134BF5"/>
    <w:rsid w:val="0F359A65"/>
    <w:rsid w:val="0F937501"/>
    <w:rsid w:val="10C3DCB9"/>
    <w:rsid w:val="10D5E822"/>
    <w:rsid w:val="10D67436"/>
    <w:rsid w:val="112301C1"/>
    <w:rsid w:val="11F24715"/>
    <w:rsid w:val="1215B333"/>
    <w:rsid w:val="125FAD1A"/>
    <w:rsid w:val="12BEDDB2"/>
    <w:rsid w:val="12C7EA49"/>
    <w:rsid w:val="1317A675"/>
    <w:rsid w:val="13B28CBF"/>
    <w:rsid w:val="142ADB1F"/>
    <w:rsid w:val="145AAE13"/>
    <w:rsid w:val="15C6AB80"/>
    <w:rsid w:val="1701CF13"/>
    <w:rsid w:val="172FC8B4"/>
    <w:rsid w:val="175E5203"/>
    <w:rsid w:val="17627BE1"/>
    <w:rsid w:val="177992E3"/>
    <w:rsid w:val="17924ED5"/>
    <w:rsid w:val="17D80F12"/>
    <w:rsid w:val="189D9F74"/>
    <w:rsid w:val="18E0FA07"/>
    <w:rsid w:val="19DA94A1"/>
    <w:rsid w:val="1A1215DA"/>
    <w:rsid w:val="1A2D566C"/>
    <w:rsid w:val="1A513363"/>
    <w:rsid w:val="1A632B85"/>
    <w:rsid w:val="1A68C09A"/>
    <w:rsid w:val="1A6DE86F"/>
    <w:rsid w:val="1A7CCA68"/>
    <w:rsid w:val="1B25C2E2"/>
    <w:rsid w:val="1B898D7F"/>
    <w:rsid w:val="1BAAC9D4"/>
    <w:rsid w:val="1BEFCC27"/>
    <w:rsid w:val="1CDABBA0"/>
    <w:rsid w:val="1CE129F6"/>
    <w:rsid w:val="1D31D6AB"/>
    <w:rsid w:val="1D9F0A38"/>
    <w:rsid w:val="1DB4F73E"/>
    <w:rsid w:val="1EB86591"/>
    <w:rsid w:val="1F2C03C1"/>
    <w:rsid w:val="1F81F821"/>
    <w:rsid w:val="1FF93405"/>
    <w:rsid w:val="205D26DB"/>
    <w:rsid w:val="206B6C5A"/>
    <w:rsid w:val="20F3F972"/>
    <w:rsid w:val="20FE31CF"/>
    <w:rsid w:val="213771FA"/>
    <w:rsid w:val="21F8CF03"/>
    <w:rsid w:val="22CFEFD2"/>
    <w:rsid w:val="230A744C"/>
    <w:rsid w:val="237FC91E"/>
    <w:rsid w:val="23C4958F"/>
    <w:rsid w:val="23DFEC79"/>
    <w:rsid w:val="23FADE0C"/>
    <w:rsid w:val="246F12BC"/>
    <w:rsid w:val="253B0DC4"/>
    <w:rsid w:val="256B6545"/>
    <w:rsid w:val="2590F3C0"/>
    <w:rsid w:val="2668AE09"/>
    <w:rsid w:val="26893611"/>
    <w:rsid w:val="2746256E"/>
    <w:rsid w:val="279D7674"/>
    <w:rsid w:val="28530002"/>
    <w:rsid w:val="28830D35"/>
    <w:rsid w:val="28FF0B57"/>
    <w:rsid w:val="294283DF"/>
    <w:rsid w:val="29A0164B"/>
    <w:rsid w:val="29A684A1"/>
    <w:rsid w:val="2A2A2420"/>
    <w:rsid w:val="2A6A1F90"/>
    <w:rsid w:val="2A7762F1"/>
    <w:rsid w:val="2A8EC39E"/>
    <w:rsid w:val="2A965E5C"/>
    <w:rsid w:val="2AE641C6"/>
    <w:rsid w:val="2B02F4FD"/>
    <w:rsid w:val="2B8B6F3B"/>
    <w:rsid w:val="2CDE9249"/>
    <w:rsid w:val="2D1B7F0C"/>
    <w:rsid w:val="2D2CF74C"/>
    <w:rsid w:val="2D485067"/>
    <w:rsid w:val="2D4B01AC"/>
    <w:rsid w:val="2DA1C052"/>
    <w:rsid w:val="2DB9541D"/>
    <w:rsid w:val="2DF88CE1"/>
    <w:rsid w:val="2E1D724E"/>
    <w:rsid w:val="2EBA2753"/>
    <w:rsid w:val="2EE7528E"/>
    <w:rsid w:val="2EF24EB9"/>
    <w:rsid w:val="2F464285"/>
    <w:rsid w:val="2F55247E"/>
    <w:rsid w:val="3015C625"/>
    <w:rsid w:val="3028802C"/>
    <w:rsid w:val="309CA978"/>
    <w:rsid w:val="30BE6F81"/>
    <w:rsid w:val="30E212E6"/>
    <w:rsid w:val="316B9F58"/>
    <w:rsid w:val="317215BE"/>
    <w:rsid w:val="320B62BB"/>
    <w:rsid w:val="323AB5FB"/>
    <w:rsid w:val="328D5154"/>
    <w:rsid w:val="3315F468"/>
    <w:rsid w:val="3335401A"/>
    <w:rsid w:val="334D66E7"/>
    <w:rsid w:val="336106E2"/>
    <w:rsid w:val="337CC48B"/>
    <w:rsid w:val="3395C9B1"/>
    <w:rsid w:val="33BDE113"/>
    <w:rsid w:val="351894EC"/>
    <w:rsid w:val="35380931"/>
    <w:rsid w:val="354E8115"/>
    <w:rsid w:val="35549FF1"/>
    <w:rsid w:val="35569412"/>
    <w:rsid w:val="3578F979"/>
    <w:rsid w:val="35ACD237"/>
    <w:rsid w:val="35BD6388"/>
    <w:rsid w:val="360860D2"/>
    <w:rsid w:val="366CE0DC"/>
    <w:rsid w:val="36B4654D"/>
    <w:rsid w:val="37AB9C71"/>
    <w:rsid w:val="38347B59"/>
    <w:rsid w:val="38E472F9"/>
    <w:rsid w:val="38E6A5D2"/>
    <w:rsid w:val="3976B13D"/>
    <w:rsid w:val="39BCA86B"/>
    <w:rsid w:val="3A08C9DB"/>
    <w:rsid w:val="3AA2845F"/>
    <w:rsid w:val="3AACD4EE"/>
    <w:rsid w:val="3B12819E"/>
    <w:rsid w:val="3B6BA7B0"/>
    <w:rsid w:val="3BC5D596"/>
    <w:rsid w:val="3CA801A1"/>
    <w:rsid w:val="3D1793BC"/>
    <w:rsid w:val="3D61A5F7"/>
    <w:rsid w:val="3DA4E00F"/>
    <w:rsid w:val="3DE475B0"/>
    <w:rsid w:val="3DF5C5B7"/>
    <w:rsid w:val="3E358E56"/>
    <w:rsid w:val="3E424139"/>
    <w:rsid w:val="3E927EB2"/>
    <w:rsid w:val="3EBC3860"/>
    <w:rsid w:val="3EBF7732"/>
    <w:rsid w:val="3F106009"/>
    <w:rsid w:val="3F227D83"/>
    <w:rsid w:val="3F6BD45C"/>
    <w:rsid w:val="3FDB4F13"/>
    <w:rsid w:val="3FDE119A"/>
    <w:rsid w:val="3FF80DDD"/>
    <w:rsid w:val="404F347E"/>
    <w:rsid w:val="405B4793"/>
    <w:rsid w:val="41C14BFA"/>
    <w:rsid w:val="41CDD287"/>
    <w:rsid w:val="41E1B33F"/>
    <w:rsid w:val="41EBF9A3"/>
    <w:rsid w:val="41F65E40"/>
    <w:rsid w:val="4220548B"/>
    <w:rsid w:val="428DC108"/>
    <w:rsid w:val="43323B87"/>
    <w:rsid w:val="4387CA04"/>
    <w:rsid w:val="4401E1D8"/>
    <w:rsid w:val="44115676"/>
    <w:rsid w:val="44299169"/>
    <w:rsid w:val="4459B2C8"/>
    <w:rsid w:val="44AEC036"/>
    <w:rsid w:val="45239A65"/>
    <w:rsid w:val="4536A63C"/>
    <w:rsid w:val="464DAD2D"/>
    <w:rsid w:val="469CAAA3"/>
    <w:rsid w:val="46A318F9"/>
    <w:rsid w:val="46D65A3C"/>
    <w:rsid w:val="4719B2CD"/>
    <w:rsid w:val="48665978"/>
    <w:rsid w:val="486EDB36"/>
    <w:rsid w:val="488DBB43"/>
    <w:rsid w:val="48FC839D"/>
    <w:rsid w:val="490B2814"/>
    <w:rsid w:val="49823159"/>
    <w:rsid w:val="4994C28D"/>
    <w:rsid w:val="49A1C809"/>
    <w:rsid w:val="4A0AAB97"/>
    <w:rsid w:val="4A62B5A4"/>
    <w:rsid w:val="4A9853FE"/>
    <w:rsid w:val="4A98D2ED"/>
    <w:rsid w:val="4B4FF76A"/>
    <w:rsid w:val="4B841829"/>
    <w:rsid w:val="4B889585"/>
    <w:rsid w:val="4BE3E6E6"/>
    <w:rsid w:val="4C24AFC1"/>
    <w:rsid w:val="4C4AB65C"/>
    <w:rsid w:val="4C5C6610"/>
    <w:rsid w:val="4C625F89"/>
    <w:rsid w:val="4CEBC7CB"/>
    <w:rsid w:val="4DA4F465"/>
    <w:rsid w:val="4DB1E85E"/>
    <w:rsid w:val="4DC08022"/>
    <w:rsid w:val="4EC03647"/>
    <w:rsid w:val="4F1B87A8"/>
    <w:rsid w:val="4F82571E"/>
    <w:rsid w:val="500F3212"/>
    <w:rsid w:val="50C59E83"/>
    <w:rsid w:val="50E535D0"/>
    <w:rsid w:val="50FE5E2D"/>
    <w:rsid w:val="51047D0C"/>
    <w:rsid w:val="51B1EF8E"/>
    <w:rsid w:val="51D0EA7A"/>
    <w:rsid w:val="5209FCEC"/>
    <w:rsid w:val="52152944"/>
    <w:rsid w:val="52B9F7E0"/>
    <w:rsid w:val="52CBA794"/>
    <w:rsid w:val="5305DB1E"/>
    <w:rsid w:val="53491A8C"/>
    <w:rsid w:val="534DB8A8"/>
    <w:rsid w:val="53690F92"/>
    <w:rsid w:val="53DA363C"/>
    <w:rsid w:val="5456AE35"/>
    <w:rsid w:val="547F4A35"/>
    <w:rsid w:val="54A4BC98"/>
    <w:rsid w:val="54AC2496"/>
    <w:rsid w:val="551A16D9"/>
    <w:rsid w:val="55376551"/>
    <w:rsid w:val="55447594"/>
    <w:rsid w:val="55A2411D"/>
    <w:rsid w:val="55AA2244"/>
    <w:rsid w:val="55E9AB1C"/>
    <w:rsid w:val="56034856"/>
    <w:rsid w:val="5619ECA1"/>
    <w:rsid w:val="564C47C4"/>
    <w:rsid w:val="56F6C0E9"/>
    <w:rsid w:val="576F90A8"/>
    <w:rsid w:val="57BA8DC3"/>
    <w:rsid w:val="57E3C558"/>
    <w:rsid w:val="57E678FB"/>
    <w:rsid w:val="5865D88A"/>
    <w:rsid w:val="58886A12"/>
    <w:rsid w:val="595F055E"/>
    <w:rsid w:val="599D0484"/>
    <w:rsid w:val="5A677759"/>
    <w:rsid w:val="5A679E97"/>
    <w:rsid w:val="5AA2024E"/>
    <w:rsid w:val="5ACB781B"/>
    <w:rsid w:val="5B0C1096"/>
    <w:rsid w:val="5B38D4E5"/>
    <w:rsid w:val="5B549790"/>
    <w:rsid w:val="5BB0DF32"/>
    <w:rsid w:val="5BC48D48"/>
    <w:rsid w:val="5BCA7C6C"/>
    <w:rsid w:val="5BE670ED"/>
    <w:rsid w:val="5C27C7B4"/>
    <w:rsid w:val="5D24E2BF"/>
    <w:rsid w:val="5D4F173F"/>
    <w:rsid w:val="5D9BA3EA"/>
    <w:rsid w:val="5D9F3F59"/>
    <w:rsid w:val="5E1B0780"/>
    <w:rsid w:val="5E4B7BA7"/>
    <w:rsid w:val="5E545D0A"/>
    <w:rsid w:val="5E7075A7"/>
    <w:rsid w:val="5E884BF3"/>
    <w:rsid w:val="5E8C3852"/>
    <w:rsid w:val="5EE87FF4"/>
    <w:rsid w:val="5EEAE7A0"/>
    <w:rsid w:val="5FA212AE"/>
    <w:rsid w:val="5FE2B13D"/>
    <w:rsid w:val="605C8381"/>
    <w:rsid w:val="6073157E"/>
    <w:rsid w:val="60BBDB5A"/>
    <w:rsid w:val="60E54DD3"/>
    <w:rsid w:val="6135313D"/>
    <w:rsid w:val="61772C8B"/>
    <w:rsid w:val="61A81669"/>
    <w:rsid w:val="61ADDF42"/>
    <w:rsid w:val="61CF5ADE"/>
    <w:rsid w:val="6233175D"/>
    <w:rsid w:val="63F53142"/>
    <w:rsid w:val="640E80DD"/>
    <w:rsid w:val="645A2F1E"/>
    <w:rsid w:val="646BEC0B"/>
    <w:rsid w:val="6479565D"/>
    <w:rsid w:val="64DFC6DB"/>
    <w:rsid w:val="64E918A5"/>
    <w:rsid w:val="654D891B"/>
    <w:rsid w:val="65C83394"/>
    <w:rsid w:val="660E2AC2"/>
    <w:rsid w:val="660E3557"/>
    <w:rsid w:val="6656B0C3"/>
    <w:rsid w:val="667B878C"/>
    <w:rsid w:val="66C8AC8F"/>
    <w:rsid w:val="67068880"/>
    <w:rsid w:val="67BC92A0"/>
    <w:rsid w:val="6857C6E8"/>
    <w:rsid w:val="68D01FB1"/>
    <w:rsid w:val="68D08FEB"/>
    <w:rsid w:val="6911EF72"/>
    <w:rsid w:val="695F8A5B"/>
    <w:rsid w:val="69858CD9"/>
    <w:rsid w:val="6A19F7C4"/>
    <w:rsid w:val="6AA3EC1D"/>
    <w:rsid w:val="6ACAD8AC"/>
    <w:rsid w:val="6AE4C555"/>
    <w:rsid w:val="6B711CE4"/>
    <w:rsid w:val="6C3833CE"/>
    <w:rsid w:val="6D589B00"/>
    <w:rsid w:val="6E00B038"/>
    <w:rsid w:val="6E1BA1CB"/>
    <w:rsid w:val="6E1C6617"/>
    <w:rsid w:val="6E9D0364"/>
    <w:rsid w:val="6EF46B61"/>
    <w:rsid w:val="6F801414"/>
    <w:rsid w:val="6F9FFE29"/>
    <w:rsid w:val="6FB7722C"/>
    <w:rsid w:val="6FD85797"/>
    <w:rsid w:val="703B728C"/>
    <w:rsid w:val="70779F79"/>
    <w:rsid w:val="70823D49"/>
    <w:rsid w:val="70B18D47"/>
    <w:rsid w:val="70FA1428"/>
    <w:rsid w:val="71290290"/>
    <w:rsid w:val="7170B992"/>
    <w:rsid w:val="71BB9FE5"/>
    <w:rsid w:val="71EC80ED"/>
    <w:rsid w:val="7204760E"/>
    <w:rsid w:val="7206FA60"/>
    <w:rsid w:val="7227E18F"/>
    <w:rsid w:val="723F17FA"/>
    <w:rsid w:val="72B49774"/>
    <w:rsid w:val="72F7C4C0"/>
    <w:rsid w:val="730FF859"/>
    <w:rsid w:val="7321D120"/>
    <w:rsid w:val="73248D2C"/>
    <w:rsid w:val="73C0DA0A"/>
    <w:rsid w:val="74134292"/>
    <w:rsid w:val="741969B0"/>
    <w:rsid w:val="74B7DBCF"/>
    <w:rsid w:val="74F340A7"/>
    <w:rsid w:val="753E9156"/>
    <w:rsid w:val="754B109C"/>
    <w:rsid w:val="755CAA6B"/>
    <w:rsid w:val="75783A74"/>
    <w:rsid w:val="757E72A5"/>
    <w:rsid w:val="75A3B13C"/>
    <w:rsid w:val="76204E5D"/>
    <w:rsid w:val="767D803F"/>
    <w:rsid w:val="76B8F1F4"/>
    <w:rsid w:val="77510A72"/>
    <w:rsid w:val="77EF7C91"/>
    <w:rsid w:val="79670644"/>
    <w:rsid w:val="7A38EF08"/>
    <w:rsid w:val="7AF4A316"/>
    <w:rsid w:val="7AFA24D3"/>
    <w:rsid w:val="7AFE737B"/>
    <w:rsid w:val="7B65B811"/>
    <w:rsid w:val="7B764709"/>
    <w:rsid w:val="7C22F348"/>
    <w:rsid w:val="7C26EA7E"/>
    <w:rsid w:val="7C74EAE4"/>
    <w:rsid w:val="7CCAB803"/>
    <w:rsid w:val="7D018872"/>
    <w:rsid w:val="7DDEA4D2"/>
    <w:rsid w:val="7E189D38"/>
    <w:rsid w:val="7E31C595"/>
    <w:rsid w:val="7EA62183"/>
    <w:rsid w:val="7EF9DF6D"/>
    <w:rsid w:val="7F2E3A5A"/>
    <w:rsid w:val="7F985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styleId="Strong">
    <w:name w:val="Strong"/>
    <w:basedOn w:val="DefaultParagraphFont"/>
    <w:uiPriority w:val="22"/>
    <w:qFormat/>
    <w:rsid w:val="00AF1D9A"/>
    <w:rPr>
      <w:b/>
      <w:bCs/>
    </w:rPr>
  </w:style>
  <w:style w:type="character" w:customStyle="1" w:styleId="markedcontent">
    <w:name w:val="markedcontent"/>
    <w:basedOn w:val="DefaultParagraphFont"/>
    <w:rsid w:val="00585AEE"/>
  </w:style>
  <w:style w:type="paragraph" w:styleId="NormalWeb">
    <w:name w:val="Normal (Web)"/>
    <w:basedOn w:val="Normal"/>
    <w:uiPriority w:val="99"/>
    <w:semiHidden/>
    <w:unhideWhenUsed/>
    <w:rsid w:val="00E95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750487">
      <w:bodyDiv w:val="1"/>
      <w:marLeft w:val="0"/>
      <w:marRight w:val="0"/>
      <w:marTop w:val="0"/>
      <w:marBottom w:val="0"/>
      <w:divBdr>
        <w:top w:val="none" w:sz="0" w:space="0" w:color="auto"/>
        <w:left w:val="none" w:sz="0" w:space="0" w:color="auto"/>
        <w:bottom w:val="none" w:sz="0" w:space="0" w:color="auto"/>
        <w:right w:val="none" w:sz="0" w:space="0" w:color="auto"/>
      </w:divBdr>
    </w:div>
    <w:div w:id="1396129520">
      <w:bodyDiv w:val="1"/>
      <w:marLeft w:val="0"/>
      <w:marRight w:val="0"/>
      <w:marTop w:val="0"/>
      <w:marBottom w:val="0"/>
      <w:divBdr>
        <w:top w:val="none" w:sz="0" w:space="0" w:color="auto"/>
        <w:left w:val="none" w:sz="0" w:space="0" w:color="auto"/>
        <w:bottom w:val="none" w:sz="0" w:space="0" w:color="auto"/>
        <w:right w:val="none" w:sz="0" w:space="0" w:color="auto"/>
      </w:divBdr>
    </w:div>
    <w:div w:id="19419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8cQvohVkmgfi6W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cMC6Er1EvqR3G3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4</cp:revision>
  <dcterms:created xsi:type="dcterms:W3CDTF">2023-05-10T18:09:00Z</dcterms:created>
  <dcterms:modified xsi:type="dcterms:W3CDTF">2023-05-16T13:10:00Z</dcterms:modified>
</cp:coreProperties>
</file>